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D1" w:rsidRDefault="00B426D1" w:rsidP="00B426D1">
      <w:pPr>
        <w:jc w:val="center"/>
        <w:rPr>
          <w:rFonts w:eastAsia="標楷體"/>
          <w:sz w:val="96"/>
          <w:szCs w:val="20"/>
        </w:rPr>
      </w:pPr>
    </w:p>
    <w:p w:rsidR="00B426D1" w:rsidRPr="00B426D1" w:rsidRDefault="00B426D1" w:rsidP="00B426D1">
      <w:pPr>
        <w:jc w:val="center"/>
        <w:rPr>
          <w:rFonts w:eastAsia="標楷體"/>
          <w:sz w:val="96"/>
          <w:szCs w:val="20"/>
        </w:rPr>
      </w:pPr>
      <w:r w:rsidRPr="00B426D1">
        <w:rPr>
          <w:rFonts w:eastAsia="標楷體" w:hint="eastAsia"/>
          <w:sz w:val="96"/>
          <w:szCs w:val="20"/>
        </w:rPr>
        <w:t>中原大學</w:t>
      </w:r>
    </w:p>
    <w:p w:rsidR="00B426D1" w:rsidRPr="00B426D1" w:rsidRDefault="00B426D1" w:rsidP="00B426D1">
      <w:pPr>
        <w:spacing w:after="240"/>
        <w:jc w:val="center"/>
        <w:outlineLvl w:val="0"/>
        <w:rPr>
          <w:rFonts w:eastAsia="標楷體"/>
          <w:snapToGrid w:val="0"/>
          <w:sz w:val="48"/>
          <w:szCs w:val="20"/>
        </w:rPr>
      </w:pPr>
      <w:r w:rsidRPr="00B426D1">
        <w:rPr>
          <w:rFonts w:eastAsia="標楷體" w:hint="eastAsia"/>
          <w:sz w:val="80"/>
          <w:szCs w:val="20"/>
        </w:rPr>
        <w:t>工程採購契約</w:t>
      </w:r>
    </w:p>
    <w:p w:rsidR="00B426D1" w:rsidRPr="00B426D1" w:rsidRDefault="00B426D1" w:rsidP="00B426D1">
      <w:pPr>
        <w:spacing w:after="240"/>
        <w:jc w:val="both"/>
        <w:outlineLvl w:val="0"/>
        <w:rPr>
          <w:rFonts w:eastAsia="標楷體"/>
          <w:snapToGrid w:val="0"/>
          <w:sz w:val="48"/>
          <w:szCs w:val="20"/>
        </w:rPr>
      </w:pPr>
    </w:p>
    <w:p w:rsidR="00B426D1" w:rsidRPr="00B426D1" w:rsidRDefault="00B426D1" w:rsidP="00B426D1">
      <w:pPr>
        <w:spacing w:after="240"/>
        <w:jc w:val="both"/>
        <w:outlineLvl w:val="0"/>
        <w:rPr>
          <w:rFonts w:eastAsia="標楷體"/>
          <w:snapToGrid w:val="0"/>
          <w:sz w:val="48"/>
          <w:szCs w:val="20"/>
        </w:rPr>
      </w:pPr>
    </w:p>
    <w:p w:rsidR="00B426D1" w:rsidRPr="00B426D1" w:rsidRDefault="00B426D1" w:rsidP="00B426D1">
      <w:pPr>
        <w:spacing w:after="240"/>
        <w:jc w:val="both"/>
        <w:outlineLvl w:val="0"/>
        <w:rPr>
          <w:rFonts w:eastAsia="標楷體"/>
          <w:snapToGrid w:val="0"/>
          <w:sz w:val="48"/>
          <w:szCs w:val="20"/>
        </w:rPr>
      </w:pPr>
    </w:p>
    <w:p w:rsidR="00B426D1" w:rsidRPr="00B426D1" w:rsidRDefault="00B426D1" w:rsidP="00B426D1">
      <w:pPr>
        <w:spacing w:after="240"/>
        <w:jc w:val="both"/>
        <w:outlineLvl w:val="0"/>
        <w:rPr>
          <w:rFonts w:eastAsia="標楷體"/>
          <w:snapToGrid w:val="0"/>
          <w:sz w:val="48"/>
          <w:szCs w:val="20"/>
        </w:rPr>
      </w:pPr>
    </w:p>
    <w:p w:rsidR="00B426D1" w:rsidRPr="00B426D1" w:rsidRDefault="00B426D1" w:rsidP="00B426D1">
      <w:pPr>
        <w:spacing w:after="240"/>
        <w:jc w:val="both"/>
        <w:outlineLvl w:val="0"/>
        <w:rPr>
          <w:rFonts w:eastAsia="標楷體"/>
          <w:snapToGrid w:val="0"/>
          <w:sz w:val="48"/>
          <w:szCs w:val="20"/>
        </w:rPr>
      </w:pPr>
    </w:p>
    <w:p w:rsidR="00B426D1" w:rsidRPr="00B426D1" w:rsidRDefault="00B426D1" w:rsidP="00B426D1">
      <w:pPr>
        <w:spacing w:after="240"/>
        <w:jc w:val="both"/>
        <w:outlineLvl w:val="0"/>
        <w:rPr>
          <w:rFonts w:eastAsia="標楷體"/>
          <w:snapToGrid w:val="0"/>
          <w:sz w:val="48"/>
          <w:szCs w:val="20"/>
        </w:rPr>
      </w:pPr>
    </w:p>
    <w:p w:rsidR="00B426D1" w:rsidRPr="00B426D1" w:rsidRDefault="00B426D1" w:rsidP="00B426D1">
      <w:pPr>
        <w:spacing w:after="240"/>
        <w:jc w:val="both"/>
        <w:outlineLvl w:val="0"/>
        <w:rPr>
          <w:rFonts w:eastAsia="標楷體"/>
          <w:snapToGrid w:val="0"/>
          <w:sz w:val="48"/>
          <w:szCs w:val="20"/>
        </w:rPr>
      </w:pPr>
    </w:p>
    <w:p w:rsidR="00B426D1" w:rsidRPr="00B426D1" w:rsidRDefault="00B426D1" w:rsidP="00B426D1">
      <w:pPr>
        <w:spacing w:beforeLines="100" w:before="240"/>
        <w:ind w:firstLineChars="154" w:firstLine="801"/>
        <w:jc w:val="both"/>
        <w:outlineLvl w:val="0"/>
        <w:rPr>
          <w:rFonts w:eastAsia="標楷體"/>
          <w:snapToGrid w:val="0"/>
          <w:sz w:val="52"/>
          <w:szCs w:val="20"/>
        </w:rPr>
      </w:pPr>
      <w:r w:rsidRPr="00B426D1">
        <w:rPr>
          <w:rFonts w:eastAsia="標楷體" w:hint="eastAsia"/>
          <w:snapToGrid w:val="0"/>
          <w:sz w:val="52"/>
          <w:szCs w:val="20"/>
        </w:rPr>
        <w:t>請購單號：</w:t>
      </w:r>
    </w:p>
    <w:p w:rsidR="00B426D1" w:rsidRPr="00B426D1" w:rsidRDefault="00B426D1" w:rsidP="00B426D1">
      <w:pPr>
        <w:spacing w:beforeLines="100" w:before="240"/>
        <w:ind w:firstLineChars="154" w:firstLine="801"/>
        <w:jc w:val="both"/>
        <w:outlineLvl w:val="0"/>
        <w:rPr>
          <w:rFonts w:eastAsia="標楷體"/>
          <w:snapToGrid w:val="0"/>
          <w:sz w:val="52"/>
          <w:szCs w:val="20"/>
        </w:rPr>
      </w:pPr>
      <w:r w:rsidRPr="00B426D1">
        <w:rPr>
          <w:rFonts w:eastAsia="標楷體" w:hint="eastAsia"/>
          <w:sz w:val="52"/>
          <w:szCs w:val="20"/>
        </w:rPr>
        <w:t>標的名稱：</w:t>
      </w:r>
    </w:p>
    <w:p w:rsidR="00B426D1" w:rsidRPr="00B426D1" w:rsidRDefault="00B426D1" w:rsidP="00B426D1">
      <w:pPr>
        <w:spacing w:beforeLines="100" w:before="240"/>
        <w:ind w:firstLineChars="154" w:firstLine="801"/>
        <w:jc w:val="both"/>
        <w:rPr>
          <w:rFonts w:eastAsia="標楷體"/>
          <w:sz w:val="52"/>
          <w:szCs w:val="20"/>
          <w:u w:val="single"/>
        </w:rPr>
      </w:pPr>
      <w:r w:rsidRPr="00B426D1">
        <w:rPr>
          <w:rFonts w:eastAsia="標楷體" w:hint="eastAsia"/>
          <w:sz w:val="52"/>
          <w:szCs w:val="20"/>
        </w:rPr>
        <w:t>契約金額：</w:t>
      </w:r>
    </w:p>
    <w:p w:rsidR="00B426D1" w:rsidRPr="00B426D1" w:rsidRDefault="00B426D1" w:rsidP="00B426D1">
      <w:pPr>
        <w:spacing w:beforeLines="100" w:before="240"/>
        <w:ind w:firstLineChars="154" w:firstLine="801"/>
        <w:jc w:val="both"/>
        <w:rPr>
          <w:rFonts w:eastAsia="標楷體"/>
          <w:sz w:val="52"/>
          <w:szCs w:val="20"/>
        </w:rPr>
      </w:pPr>
      <w:r w:rsidRPr="00B426D1">
        <w:rPr>
          <w:rFonts w:eastAsia="標楷體" w:hint="eastAsia"/>
          <w:sz w:val="52"/>
          <w:szCs w:val="20"/>
        </w:rPr>
        <w:t>廠商名稱：</w:t>
      </w:r>
    </w:p>
    <w:p w:rsidR="00B426D1" w:rsidRPr="00B426D1" w:rsidRDefault="00B426D1" w:rsidP="00B426D1">
      <w:pPr>
        <w:widowControl/>
        <w:tabs>
          <w:tab w:val="left" w:pos="6936"/>
        </w:tabs>
        <w:adjustRightInd/>
        <w:textAlignment w:val="auto"/>
        <w:rPr>
          <w:rFonts w:ascii="標楷體" w:eastAsia="標楷體" w:cs="標楷體"/>
          <w:b/>
          <w:bCs/>
          <w:sz w:val="36"/>
          <w:szCs w:val="36"/>
        </w:rPr>
      </w:pPr>
      <w:r w:rsidRPr="00B426D1">
        <w:rPr>
          <w:rFonts w:ascii="標楷體" w:eastAsia="標楷體" w:cs="標楷體"/>
          <w:b/>
          <w:bCs/>
          <w:sz w:val="36"/>
          <w:szCs w:val="36"/>
        </w:rPr>
        <w:tab/>
      </w:r>
    </w:p>
    <w:p w:rsidR="00B426D1" w:rsidRPr="00B426D1" w:rsidRDefault="00B426D1" w:rsidP="00B426D1">
      <w:pPr>
        <w:widowControl/>
        <w:adjustRightInd/>
        <w:textAlignment w:val="auto"/>
        <w:rPr>
          <w:rFonts w:ascii="標楷體" w:eastAsia="標楷體" w:cs="標楷體"/>
          <w:b/>
          <w:bCs/>
          <w:sz w:val="36"/>
          <w:szCs w:val="36"/>
        </w:rPr>
      </w:pPr>
      <w:r w:rsidRPr="00B426D1">
        <w:rPr>
          <w:rFonts w:ascii="標楷體" w:eastAsia="標楷體" w:cs="標楷體"/>
          <w:b/>
          <w:bCs/>
          <w:sz w:val="36"/>
          <w:szCs w:val="36"/>
        </w:rPr>
        <w:br w:type="page"/>
      </w:r>
    </w:p>
    <w:p w:rsidR="00B426D1" w:rsidRDefault="00B426D1" w:rsidP="003349AC">
      <w:pPr>
        <w:spacing w:line="240" w:lineRule="atLeast"/>
        <w:jc w:val="center"/>
        <w:textDirection w:val="lrTbV"/>
        <w:rPr>
          <w:rFonts w:ascii="標楷體" w:eastAsia="標楷體" w:cs="標楷體"/>
          <w:b/>
          <w:bCs/>
          <w:sz w:val="36"/>
          <w:szCs w:val="36"/>
        </w:rPr>
      </w:pPr>
    </w:p>
    <w:p w:rsidR="00E518AE" w:rsidRPr="009A0DAE" w:rsidRDefault="00B426D1" w:rsidP="003349AC">
      <w:pPr>
        <w:spacing w:line="240" w:lineRule="atLeast"/>
        <w:jc w:val="center"/>
        <w:textDirection w:val="lrTbV"/>
        <w:rPr>
          <w:rFonts w:ascii="標楷體" w:eastAsia="標楷體"/>
          <w:b/>
          <w:bCs/>
          <w:sz w:val="36"/>
          <w:szCs w:val="36"/>
        </w:rPr>
      </w:pPr>
      <w:r w:rsidRPr="00B426D1">
        <w:rPr>
          <w:rFonts w:ascii="標楷體" w:eastAsia="標楷體" w:cs="標楷體" w:hint="eastAsia"/>
          <w:b/>
          <w:bCs/>
          <w:sz w:val="36"/>
          <w:szCs w:val="36"/>
          <w:highlight w:val="yellow"/>
        </w:rPr>
        <w:t>中原大學</w:t>
      </w:r>
      <w:r w:rsidR="00E518AE" w:rsidRPr="009A0DAE">
        <w:rPr>
          <w:rFonts w:ascii="標楷體" w:eastAsia="標楷體" w:cs="標楷體" w:hint="eastAsia"/>
          <w:b/>
          <w:bCs/>
          <w:sz w:val="36"/>
          <w:szCs w:val="36"/>
        </w:rPr>
        <w:t>工程採購契約</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w:t>
      </w:r>
      <w:r w:rsidR="002D5B52">
        <w:rPr>
          <w:rFonts w:ascii="標楷體" w:eastAsia="標楷體" w:hint="eastAsia"/>
          <w:sz w:val="28"/>
          <w:szCs w:val="28"/>
        </w:rPr>
        <w:t>1</w:t>
      </w:r>
      <w:r w:rsidR="005316C2">
        <w:rPr>
          <w:rFonts w:ascii="標楷體" w:eastAsia="標楷體" w:hint="eastAsia"/>
          <w:sz w:val="28"/>
          <w:szCs w:val="28"/>
        </w:rPr>
        <w:t>.</w:t>
      </w:r>
      <w:r w:rsidR="00274061">
        <w:rPr>
          <w:rFonts w:ascii="標楷體" w:eastAsia="標楷體" w:hint="eastAsia"/>
          <w:sz w:val="28"/>
          <w:szCs w:val="28"/>
        </w:rPr>
        <w:t>4.</w:t>
      </w:r>
      <w:r w:rsidR="0037063B">
        <w:rPr>
          <w:rFonts w:ascii="標楷體" w:eastAsia="標楷體" w:hint="eastAsia"/>
          <w:sz w:val="28"/>
          <w:szCs w:val="28"/>
        </w:rPr>
        <w:t>29</w:t>
      </w:r>
      <w:r w:rsidRPr="009A0DAE">
        <w:rPr>
          <w:rFonts w:ascii="標楷體" w:eastAsia="標楷體" w:hint="eastAsia"/>
          <w:sz w:val="28"/>
          <w:szCs w:val="28"/>
        </w:rPr>
        <w:t>修正）</w:t>
      </w:r>
    </w:p>
    <w:p w:rsidR="00E518AE" w:rsidRPr="009A0DAE" w:rsidRDefault="00E518AE" w:rsidP="003349AC">
      <w:pPr>
        <w:spacing w:line="240" w:lineRule="atLeast"/>
        <w:jc w:val="both"/>
        <w:rPr>
          <w:rFonts w:ascii="標楷體" w:eastAsia="標楷體"/>
          <w:sz w:val="28"/>
          <w:szCs w:val="28"/>
        </w:rPr>
      </w:pPr>
      <w:r w:rsidRPr="009A0DAE">
        <w:rPr>
          <w:rFonts w:ascii="標楷體" w:eastAsia="標楷體" w:cs="標楷體" w:hint="eastAsia"/>
          <w:sz w:val="28"/>
          <w:szCs w:val="28"/>
        </w:rPr>
        <w:t>招標機關</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及得標廠商</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w:t>
      </w:r>
      <w:proofErr w:type="gramStart"/>
      <w:r w:rsidRPr="009A0DAE">
        <w:rPr>
          <w:rFonts w:ascii="標楷體" w:eastAsia="標楷體" w:hAnsi="標楷體" w:cs="標楷體" w:hint="eastAsia"/>
          <w:sz w:val="28"/>
          <w:szCs w:val="28"/>
        </w:rPr>
        <w:t>準</w:t>
      </w:r>
      <w:proofErr w:type="gramEnd"/>
      <w:r w:rsidRPr="009A0DAE">
        <w:rPr>
          <w:rFonts w:ascii="標楷體" w:eastAsia="標楷體" w:hAnsi="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lastRenderedPageBreak/>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w:t>
      </w:r>
      <w:proofErr w:type="gramStart"/>
      <w:r w:rsidRPr="009A0DAE">
        <w:rPr>
          <w:rFonts w:ascii="標楷體" w:eastAsia="標楷體" w:cs="標楷體" w:hint="eastAsia"/>
          <w:sz w:val="28"/>
          <w:szCs w:val="28"/>
        </w:rPr>
        <w:t>起迄</w:t>
      </w:r>
      <w:proofErr w:type="gramEnd"/>
      <w:r w:rsidRPr="009A0DAE">
        <w:rPr>
          <w:rFonts w:ascii="標楷體" w:eastAsia="標楷體" w:cs="標楷體" w:hint="eastAsia"/>
          <w:sz w:val="28"/>
          <w:szCs w:val="28"/>
        </w:rPr>
        <w:t>年、月、日</w:t>
      </w:r>
      <w:r w:rsidR="0030144A" w:rsidRPr="009A0DAE">
        <w:rPr>
          <w:rFonts w:ascii="標楷體" w:eastAsia="標楷體" w:cs="標楷體" w:hint="eastAsia"/>
          <w:sz w:val="28"/>
          <w:szCs w:val="28"/>
        </w:rPr>
        <w:t>；未</w:t>
      </w:r>
      <w:proofErr w:type="gramStart"/>
      <w:r w:rsidR="0030144A" w:rsidRPr="009A0DAE">
        <w:rPr>
          <w:rFonts w:ascii="標楷體" w:eastAsia="標楷體" w:cs="標楷體" w:hint="eastAsia"/>
          <w:sz w:val="28"/>
          <w:szCs w:val="28"/>
        </w:rPr>
        <w:t>載明者</w:t>
      </w:r>
      <w:proofErr w:type="gramEnd"/>
      <w:r w:rsidR="0030144A" w:rsidRPr="009A0DAE">
        <w:rPr>
          <w:rFonts w:ascii="標楷體" w:eastAsia="標楷體" w:cs="標楷體" w:hint="eastAsia"/>
          <w:sz w:val="28"/>
          <w:szCs w:val="28"/>
        </w:rPr>
        <w:t>，為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proofErr w:type="gramStart"/>
      <w:r w:rsidRPr="009A0DAE">
        <w:rPr>
          <w:rFonts w:ascii="標楷體" w:eastAsia="標楷體" w:cs="標楷體" w:hint="eastAsia"/>
          <w:sz w:val="28"/>
          <w:szCs w:val="28"/>
        </w:rPr>
        <w:t>＿＿＿＿＿＿</w:t>
      </w:r>
      <w:proofErr w:type="gramEnd"/>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w:t>
      </w:r>
      <w:r w:rsidRPr="009A0DAE">
        <w:rPr>
          <w:rFonts w:ascii="標楷體" w:eastAsia="標楷體" w:cs="標楷體" w:hint="eastAsia"/>
          <w:sz w:val="28"/>
          <w:szCs w:val="28"/>
        </w:rPr>
        <w:lastRenderedPageBreak/>
        <w:t>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w:t>
      </w:r>
      <w:proofErr w:type="gramStart"/>
      <w:r w:rsidRPr="009A0DAE">
        <w:rPr>
          <w:rFonts w:ascii="標楷體" w:eastAsia="標楷體" w:cs="標楷體" w:hint="eastAsia"/>
          <w:sz w:val="28"/>
          <w:szCs w:val="28"/>
        </w:rPr>
        <w:t>實際施作或</w:t>
      </w:r>
      <w:proofErr w:type="gramEnd"/>
      <w:r w:rsidRPr="009A0DAE">
        <w:rPr>
          <w:rFonts w:ascii="標楷體" w:eastAsia="標楷體" w:cs="標楷體" w:hint="eastAsia"/>
          <w:sz w:val="28"/>
          <w:szCs w:val="28"/>
        </w:rPr>
        <w:t>供應之項目及數量結算，以契約中所列履約標的項目及單價，依完成履約實際供應之項目及數量給付。若有相關項目如稅捐、利潤或管理費等另列一式計價者，該一式計價項目之金額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w:t>
      </w:r>
      <w:proofErr w:type="gramStart"/>
      <w:r w:rsidRPr="009A0DAE">
        <w:rPr>
          <w:rFonts w:ascii="標楷體" w:eastAsia="標楷體" w:cs="標楷體" w:hint="eastAsia"/>
          <w:sz w:val="28"/>
          <w:szCs w:val="28"/>
        </w:rPr>
        <w:t>實際施作或</w:t>
      </w:r>
      <w:proofErr w:type="gramEnd"/>
      <w:r w:rsidRPr="009A0DAE">
        <w:rPr>
          <w:rFonts w:ascii="標楷體" w:eastAsia="標楷體" w:cs="標楷體" w:hint="eastAsia"/>
          <w:sz w:val="28"/>
          <w:szCs w:val="28"/>
        </w:rPr>
        <w:t>供應之項目及數量結算。屬於依契約價金總額結算之部分，因契約變更致履約標的項目或數量有增減時，就變更部分予以加減價結算。屬於依</w:t>
      </w:r>
      <w:proofErr w:type="gramStart"/>
      <w:r w:rsidRPr="009A0DAE">
        <w:rPr>
          <w:rFonts w:ascii="標楷體" w:eastAsia="標楷體" w:cs="標楷體" w:hint="eastAsia"/>
          <w:sz w:val="28"/>
          <w:szCs w:val="28"/>
        </w:rPr>
        <w:t>實際施作或</w:t>
      </w:r>
      <w:proofErr w:type="gramEnd"/>
      <w:r w:rsidRPr="009A0DAE">
        <w:rPr>
          <w:rFonts w:ascii="標楷體" w:eastAsia="標楷體" w:cs="標楷體" w:hint="eastAsia"/>
          <w:sz w:val="28"/>
          <w:szCs w:val="28"/>
        </w:rPr>
        <w:t>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rsidR="0037063B" w:rsidRPr="0037063B" w:rsidRDefault="00EB7DDF" w:rsidP="0037063B">
      <w:pPr>
        <w:spacing w:line="240" w:lineRule="atLeast"/>
        <w:ind w:left="1135" w:right="24" w:hanging="284"/>
        <w:jc w:val="both"/>
        <w:textDirection w:val="lrTbV"/>
        <w:rPr>
          <w:rFonts w:ascii="標楷體" w:eastAsia="標楷體"/>
          <w:sz w:val="28"/>
          <w:szCs w:val="28"/>
        </w:rPr>
      </w:pPr>
      <w:r w:rsidRPr="009A0DAE">
        <w:rPr>
          <w:rFonts w:ascii="標楷體" w:eastAsia="標楷體" w:hint="eastAsia"/>
          <w:sz w:val="28"/>
          <w:szCs w:val="28"/>
        </w:rPr>
        <w:t>1.工</w:t>
      </w:r>
      <w:r w:rsidR="0037063B" w:rsidRPr="0037063B">
        <w:rPr>
          <w:rFonts w:ascii="標楷體" w:eastAsia="標楷體" w:hint="eastAsia"/>
          <w:sz w:val="28"/>
          <w:szCs w:val="28"/>
        </w:rPr>
        <w:t>程之個別項目實作數量較契約所定數量增減逾3%時，其逾3%之部分，依原契約單價以契約變更增減契約價金。未逾3%者，契約價金不予增減。</w:t>
      </w:r>
    </w:p>
    <w:p w:rsidR="0037063B" w:rsidRPr="0037063B"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2.工程之個別項目實作數量較契約所定數量增加逾30%時，其逾30%之部分，應以契約變更合理調整契約單價及計算契約價金。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3.工程之個別項目實作數量較契約所定數量減少逾30%時，依原契約單價計算契約</w:t>
      </w:r>
      <w:proofErr w:type="gramStart"/>
      <w:r w:rsidRPr="0037063B">
        <w:rPr>
          <w:rFonts w:ascii="標楷體" w:eastAsia="標楷體" w:hint="eastAsia"/>
          <w:sz w:val="28"/>
          <w:szCs w:val="28"/>
        </w:rPr>
        <w:t>價金顯不</w:t>
      </w:r>
      <w:proofErr w:type="gramEnd"/>
      <w:r w:rsidRPr="0037063B">
        <w:rPr>
          <w:rFonts w:ascii="標楷體" w:eastAsia="標楷體" w:hint="eastAsia"/>
          <w:sz w:val="28"/>
          <w:szCs w:val="28"/>
        </w:rPr>
        <w:t>合理者，應就顯不合理之部分以契約變更合理調整實作數量部分之契約單價及計算契約價金</w:t>
      </w:r>
      <w:r w:rsidR="00EB7DDF" w:rsidRPr="009A0DAE">
        <w:rPr>
          <w:rFonts w:ascii="標楷體" w:eastAsia="標楷體" w:hint="eastAsia"/>
          <w:sz w:val="28"/>
          <w:szCs w:val="28"/>
        </w:rPr>
        <w:t>。</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採實際施作或</w:t>
      </w:r>
      <w:proofErr w:type="gramEnd"/>
      <w:r w:rsidR="00EB7DDF" w:rsidRPr="009A0DAE">
        <w:rPr>
          <w:rFonts w:ascii="標楷體" w:eastAsia="標楷體" w:cs="標楷體" w:hint="eastAsia"/>
          <w:sz w:val="28"/>
          <w:szCs w:val="28"/>
        </w:rPr>
        <w:t>供應之項目及數量結算給付之部分：</w:t>
      </w:r>
    </w:p>
    <w:p w:rsidR="0037063B" w:rsidRPr="0037063B" w:rsidRDefault="00EB7DDF" w:rsidP="0037063B">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w:t>
      </w:r>
      <w:r w:rsidR="0037063B" w:rsidRPr="0037063B">
        <w:rPr>
          <w:rFonts w:ascii="標楷體" w:eastAsia="標楷體" w:cs="標楷體" w:hint="eastAsia"/>
          <w:sz w:val="28"/>
          <w:szCs w:val="28"/>
        </w:rPr>
        <w:t>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cs="標楷體"/>
          <w:sz w:val="28"/>
          <w:szCs w:val="28"/>
        </w:rPr>
      </w:pPr>
      <w:r w:rsidRPr="0037063B">
        <w:rPr>
          <w:rFonts w:ascii="標楷體" w:eastAsia="標楷體" w:cs="標楷體" w:hint="eastAsia"/>
          <w:sz w:val="28"/>
          <w:szCs w:val="28"/>
        </w:rPr>
        <w:lastRenderedPageBreak/>
        <w:t>2.工程之個別項目實作數量較契約所定數量減少逾30%時，依原契約單價計算契約</w:t>
      </w:r>
      <w:proofErr w:type="gramStart"/>
      <w:r w:rsidRPr="0037063B">
        <w:rPr>
          <w:rFonts w:ascii="標楷體" w:eastAsia="標楷體" w:cs="標楷體" w:hint="eastAsia"/>
          <w:sz w:val="28"/>
          <w:szCs w:val="28"/>
        </w:rPr>
        <w:t>價金顯不</w:t>
      </w:r>
      <w:proofErr w:type="gramEnd"/>
      <w:r w:rsidRPr="0037063B">
        <w:rPr>
          <w:rFonts w:ascii="標楷體" w:eastAsia="標楷體" w:cs="標楷體" w:hint="eastAsia"/>
          <w:sz w:val="28"/>
          <w:szCs w:val="28"/>
        </w:rPr>
        <w:t>合理者，應就顯不合理之部分以契約變更合理調整實作數量部分之契約單價及計算契約價金</w:t>
      </w:r>
      <w:r w:rsidR="00EB7DDF" w:rsidRPr="009A0DAE">
        <w:rPr>
          <w:rFonts w:ascii="標楷體" w:eastAsia="標楷體" w:cs="標楷體" w:hint="eastAsia"/>
          <w:sz w:val="28"/>
          <w:szCs w:val="28"/>
        </w:rPr>
        <w:t>。</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w:t>
      </w:r>
      <w:r w:rsidR="0037063B" w:rsidRPr="0037063B">
        <w:rPr>
          <w:rFonts w:ascii="標楷體" w:eastAsia="標楷體" w:cs="標楷體" w:hint="eastAsia"/>
          <w:sz w:val="28"/>
          <w:szCs w:val="28"/>
        </w:rPr>
        <w:t>支付及審核程序</w:t>
      </w:r>
      <w:proofErr w:type="gramStart"/>
      <w:r w:rsidR="0037063B" w:rsidRPr="0037063B">
        <w:rPr>
          <w:rFonts w:ascii="標楷體" w:eastAsia="標楷體" w:cs="標楷體" w:hint="eastAsia"/>
          <w:sz w:val="28"/>
          <w:szCs w:val="28"/>
        </w:rPr>
        <w:t>準</w:t>
      </w:r>
      <w:proofErr w:type="gramEnd"/>
      <w:r w:rsidR="0037063B" w:rsidRPr="0037063B">
        <w:rPr>
          <w:rFonts w:ascii="標楷體" w:eastAsia="標楷體" w:cs="標楷體" w:hint="eastAsia"/>
          <w:sz w:val="28"/>
          <w:szCs w:val="28"/>
        </w:rPr>
        <w:t>用第5條第1款第3目及第4目；</w:t>
      </w:r>
      <w:r w:rsidRPr="009A0DAE">
        <w:rPr>
          <w:rFonts w:ascii="標楷體" w:eastAsia="標楷體" w:cs="標楷體" w:hint="eastAsia"/>
          <w:sz w:val="28"/>
          <w:szCs w:val="28"/>
        </w:rPr>
        <w:t>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與不符數量之乘積減價，並處以減價金額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者，表示無預付款</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proofErr w:type="gramStart"/>
      <w:r w:rsidR="00EC4187"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隨估驗</w:t>
      </w:r>
      <w:proofErr w:type="gramEnd"/>
      <w:r w:rsidR="00E518AE" w:rsidRPr="009A0DAE">
        <w:rPr>
          <w:rFonts w:ascii="標楷體" w:eastAsia="標楷體" w:cs="標楷體" w:hint="eastAsia"/>
          <w:sz w:val="28"/>
          <w:szCs w:val="28"/>
        </w:rPr>
        <w:t>計價</w:t>
      </w:r>
      <w:proofErr w:type="gramStart"/>
      <w:r w:rsidR="00E518AE" w:rsidRPr="009A0DAE">
        <w:rPr>
          <w:rFonts w:ascii="標楷體" w:eastAsia="標楷體" w:cs="標楷體" w:hint="eastAsia"/>
          <w:sz w:val="28"/>
          <w:szCs w:val="28"/>
        </w:rPr>
        <w:t>逐期依計價比例扣回</w:t>
      </w:r>
      <w:proofErr w:type="gramEnd"/>
      <w:r w:rsidR="00E518AE"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5973AE" w:rsidRPr="009A0DAE">
        <w:rPr>
          <w:rFonts w:ascii="標楷體" w:eastAsia="標楷體" w:cs="標楷體" w:hint="eastAsia"/>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w:t>
      </w:r>
      <w:proofErr w:type="gramStart"/>
      <w:r w:rsidR="005973AE" w:rsidRPr="009A0DAE">
        <w:rPr>
          <w:rFonts w:ascii="標楷體" w:eastAsia="標楷體" w:cs="標楷體" w:hint="eastAsia"/>
          <w:sz w:val="28"/>
          <w:szCs w:val="28"/>
        </w:rPr>
        <w:t>表示無估驗</w:t>
      </w:r>
      <w:proofErr w:type="gramEnd"/>
      <w:r w:rsidR="005973AE" w:rsidRPr="009A0DAE">
        <w:rPr>
          <w:rFonts w:ascii="標楷體" w:eastAsia="標楷體" w:cs="標楷體" w:hint="eastAsia"/>
          <w:sz w:val="28"/>
          <w:szCs w:val="28"/>
        </w:rPr>
        <w:t>款</w:t>
      </w:r>
      <w:proofErr w:type="gramStart"/>
      <w:r w:rsidR="00EC4187"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日曆天或每半月或每月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得申請估驗計價1次，並依工程會訂</w:t>
      </w:r>
      <w:r w:rsidR="009D0476" w:rsidRPr="009A0DAE">
        <w:rPr>
          <w:rFonts w:ascii="標楷體" w:eastAsia="標楷體" w:cs="標楷體" w:hint="eastAsia"/>
          <w:sz w:val="28"/>
          <w:szCs w:val="28"/>
        </w:rPr>
        <w:lastRenderedPageBreak/>
        <w:t>定之「公共工程估驗付款作業程序」提出必要文件，</w:t>
      </w:r>
      <w:proofErr w:type="gramStart"/>
      <w:r w:rsidR="009D0476" w:rsidRPr="009A0DAE">
        <w:rPr>
          <w:rFonts w:ascii="標楷體" w:eastAsia="標楷體" w:cs="標楷體" w:hint="eastAsia"/>
          <w:sz w:val="28"/>
          <w:szCs w:val="28"/>
        </w:rPr>
        <w:t>以供估驗</w:t>
      </w:r>
      <w:proofErr w:type="gramEnd"/>
      <w:r w:rsidR="009D0476" w:rsidRPr="009A0DAE">
        <w:rPr>
          <w:rFonts w:ascii="標楷體" w:eastAsia="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估驗而尚未</w:t>
      </w:r>
      <w:proofErr w:type="gramEnd"/>
      <w:r w:rsidR="009D0476" w:rsidRPr="009A0DAE">
        <w:rPr>
          <w:rFonts w:ascii="標楷體" w:eastAsia="標楷體" w:cs="標楷體" w:hint="eastAsia"/>
          <w:sz w:val="28"/>
          <w:szCs w:val="28"/>
        </w:rPr>
        <w:t>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末期估</w:t>
      </w:r>
      <w:proofErr w:type="gramEnd"/>
      <w:r w:rsidR="009D0476" w:rsidRPr="009A0DAE">
        <w:rPr>
          <w:rFonts w:ascii="標楷體" w:eastAsia="標楷體" w:cs="標楷體" w:hint="eastAsia"/>
          <w:sz w:val="28"/>
          <w:szCs w:val="28"/>
        </w:rPr>
        <w:t>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rsidR="00224824"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□經機關建議或核定之</w:t>
      </w:r>
      <w:proofErr w:type="gramStart"/>
      <w:r w:rsidRPr="009A0DAE">
        <w:rPr>
          <w:rFonts w:ascii="標楷體" w:eastAsia="標楷體" w:cs="標楷體" w:hint="eastAsia"/>
        </w:rPr>
        <w:t>土資場</w:t>
      </w:r>
      <w:proofErr w:type="gramEnd"/>
      <w:r w:rsidRPr="009A0DAE">
        <w:rPr>
          <w:rFonts w:ascii="標楷體" w:eastAsia="標楷體" w:cs="標楷體" w:hint="eastAsia"/>
        </w:rPr>
        <w:t>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安或環保規定且情節重大者，機關得將估驗計價保留款提高為原規定之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，至上開情形改善處理完成為止，但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r w:rsidR="00CB24FF">
        <w:rPr>
          <w:rFonts w:ascii="標楷體" w:eastAsia="標楷體" w:cs="標楷體" w:hint="eastAsia"/>
          <w:sz w:val="28"/>
          <w:szCs w:val="28"/>
        </w:rPr>
        <w:t>為</w:t>
      </w:r>
      <w:proofErr w:type="gramEnd"/>
      <w:r w:rsidR="00CB24FF">
        <w:rPr>
          <w:rFonts w:ascii="標楷體" w:eastAsia="標楷體" w:cs="標楷體" w:hint="eastAsia"/>
          <w:sz w:val="28"/>
          <w:szCs w:val="28"/>
        </w:rPr>
        <w:t>20%</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發布之營造工程物價指數之個別項目、中分類項目及總指數漲跌幅，依下列順序調整：</w:t>
      </w:r>
    </w:p>
    <w:p w:rsidR="00E518AE" w:rsidRPr="009A0DAE" w:rsidRDefault="00AA4EDC" w:rsidP="00E03225">
      <w:pPr>
        <w:pStyle w:val="20"/>
        <w:autoSpaceDE w:val="0"/>
        <w:spacing w:before="0" w:line="240" w:lineRule="atLeast"/>
        <w:ind w:leftChars="650" w:left="1846" w:hangingChars="102" w:hanging="286"/>
        <w:textDirection w:val="lrTb"/>
        <w:rPr>
          <w:rFonts w:ascii="標楷體" w:eastAsia="標楷體" w:cs="標楷體"/>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03225" w:rsidRPr="009A0DAE">
        <w:rPr>
          <w:rFonts w:ascii="標楷體" w:eastAsia="標楷體" w:cs="標楷體" w:hint="eastAsia"/>
        </w:rPr>
        <w:t>工程進行</w:t>
      </w:r>
      <w:proofErr w:type="gramStart"/>
      <w:r w:rsidR="00E03225" w:rsidRPr="009A0DAE">
        <w:rPr>
          <w:rFonts w:ascii="標楷體" w:eastAsia="標楷體" w:cs="標楷體" w:hint="eastAsia"/>
        </w:rPr>
        <w:t>期間，</w:t>
      </w:r>
      <w:proofErr w:type="gramEnd"/>
      <w:r w:rsidR="00E03225" w:rsidRPr="009A0DAE">
        <w:rPr>
          <w:rFonts w:ascii="標楷體" w:eastAsia="標楷體" w:cs="標楷體" w:hint="eastAsia"/>
        </w:rPr>
        <w:t>如遇物價波動時，依</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個別項目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例如預拌混凝土、鋼筋、鋼板、型鋼、瀝青混凝土等，由機關於招標時載明；未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，為預拌混凝土、鋼筋、鋼板、型鋼及瀝青混凝土</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指數，就此等項目漲跌幅超過</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由機關於招標時載明；</w:t>
      </w:r>
      <w:r w:rsidR="00E03225" w:rsidRPr="009A0DAE">
        <w:rPr>
          <w:rFonts w:ascii="標楷體" w:eastAsia="標楷體" w:cs="標楷體" w:hint="eastAsia"/>
        </w:rPr>
        <w:lastRenderedPageBreak/>
        <w:t>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，為10%</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之部分，於估驗完成後調整工程款</w:t>
      </w:r>
      <w:r w:rsidR="006C1A1F">
        <w:rPr>
          <w:rFonts w:ascii="標楷體" w:eastAsia="標楷體" w:cs="標楷體" w:hint="eastAsia"/>
        </w:rPr>
        <w:t>。</w:t>
      </w:r>
    </w:p>
    <w:p w:rsidR="00E518AE" w:rsidRPr="009A0DAE" w:rsidRDefault="00AA4EDC" w:rsidP="00E03225">
      <w:pPr>
        <w:pStyle w:val="20"/>
        <w:autoSpaceDE w:val="0"/>
        <w:spacing w:before="0" w:line="240" w:lineRule="atLeast"/>
        <w:ind w:leftChars="650" w:left="1846" w:hangingChars="102" w:hanging="286"/>
        <w:textDirection w:val="lrTb"/>
        <w:rPr>
          <w:rFonts w:ascii="標楷體" w:eastAsia="標楷體" w:hAnsi="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03225" w:rsidRPr="009A0DAE">
        <w:rPr>
          <w:rFonts w:ascii="標楷體" w:eastAsia="標楷體" w:cs="標楷體" w:hint="eastAsia"/>
        </w:rPr>
        <w:t>工程進行</w:t>
      </w:r>
      <w:proofErr w:type="gramStart"/>
      <w:r w:rsidR="00E03225" w:rsidRPr="009A0DAE">
        <w:rPr>
          <w:rFonts w:ascii="標楷體" w:eastAsia="標楷體" w:cs="標楷體" w:hint="eastAsia"/>
        </w:rPr>
        <w:t>期間，</w:t>
      </w:r>
      <w:proofErr w:type="gramEnd"/>
      <w:r w:rsidR="00E03225" w:rsidRPr="009A0DAE">
        <w:rPr>
          <w:rFonts w:ascii="標楷體" w:eastAsia="標楷體" w:cs="標楷體" w:hint="eastAsia"/>
        </w:rPr>
        <w:t>如遇物價波動時，依</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中分類項目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例如金屬製品類、砂石及級配類、瀝青及其製品類等，由機關於招標時載明；未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，依營造工程物價指數所列中分類項目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指數，就此等項目漲跌幅超過</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，為5%</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之部分，於估驗完成後調整工程款</w:t>
      </w:r>
      <w:r w:rsidR="00E518AE" w:rsidRPr="009A0DAE">
        <w:rPr>
          <w:rFonts w:ascii="標楷體" w:eastAsia="標楷體" w:cs="標楷體" w:hint="eastAsia"/>
        </w:rPr>
        <w:t>。前述中分類項目內含有已</w:t>
      </w:r>
      <w:r w:rsidR="00E518AE" w:rsidRPr="009A0DAE">
        <w:rPr>
          <w:rFonts w:ascii="標楷體" w:eastAsia="標楷體" w:hAnsi="標楷體" w:cs="標楷體" w:hint="eastAsia"/>
        </w:rPr>
        <w:t>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個別項目之中分類指數」之漲跌幅計算物價調整款。</w:t>
      </w:r>
    </w:p>
    <w:p w:rsidR="00E518AE" w:rsidRPr="009A0DAE" w:rsidRDefault="00AA4EDC" w:rsidP="00AF0837">
      <w:pPr>
        <w:pStyle w:val="20"/>
        <w:autoSpaceDE w:val="0"/>
        <w:spacing w:before="0" w:line="240" w:lineRule="atLeast"/>
        <w:ind w:leftChars="650" w:left="1846" w:hangingChars="102" w:hanging="286"/>
        <w:textDirection w:val="lrTb"/>
        <w:rPr>
          <w:rFonts w:ascii="標楷體" w:eastAsia="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,3)</w:instrText>
      </w:r>
      <w:r w:rsidRPr="009A0DAE">
        <w:rPr>
          <w:rFonts w:ascii="標楷體" w:eastAsia="標楷體" w:hAnsi="標楷體" w:cs="標楷體"/>
        </w:rPr>
        <w:fldChar w:fldCharType="end"/>
      </w:r>
      <w:r w:rsidR="00E518AE" w:rsidRPr="009A0DAE">
        <w:rPr>
          <w:rFonts w:ascii="標楷體" w:eastAsia="標楷體" w:cs="標楷體" w:hint="eastAsia"/>
        </w:rPr>
        <w:t>工程進行</w:t>
      </w:r>
      <w:proofErr w:type="gramStart"/>
      <w:r w:rsidR="00E518AE" w:rsidRPr="009A0DAE">
        <w:rPr>
          <w:rFonts w:ascii="標楷體" w:eastAsia="標楷體" w:hAnsi="標楷體" w:cs="標楷體" w:hint="eastAsia"/>
        </w:rPr>
        <w:t>期間，</w:t>
      </w:r>
      <w:proofErr w:type="gramEnd"/>
      <w:r w:rsidR="00E518AE" w:rsidRPr="009A0DAE">
        <w:rPr>
          <w:rFonts w:ascii="標楷體" w:eastAsia="標楷體" w:hAnsi="標楷體" w:cs="標楷體" w:hint="eastAsia"/>
        </w:rPr>
        <w:t>如遇物價波動時，依「營造工程物價總指數」，就漲跌幅超過</w:t>
      </w:r>
      <w:proofErr w:type="gramStart"/>
      <w:r w:rsidR="006D0E93" w:rsidRPr="009A0DAE">
        <w:rPr>
          <w:rFonts w:ascii="標楷體" w:eastAsia="標楷體" w:cs="標楷體" w:hint="eastAsia"/>
        </w:rPr>
        <w:t>＿</w:t>
      </w:r>
      <w:proofErr w:type="gramEnd"/>
      <w:r w:rsidR="006D0E93" w:rsidRPr="009A0DAE">
        <w:rPr>
          <w:rFonts w:ascii="標楷體" w:eastAsia="標楷體" w:cs="標楷體"/>
        </w:rPr>
        <w:t>%</w:t>
      </w:r>
      <w:proofErr w:type="gramStart"/>
      <w:r w:rsidR="00D370D5" w:rsidRPr="009A0DAE">
        <w:rPr>
          <w:rFonts w:ascii="標楷體" w:eastAsia="標楷體" w:cs="標楷體" w:hint="eastAsia"/>
        </w:rPr>
        <w:t>（</w:t>
      </w:r>
      <w:proofErr w:type="gramEnd"/>
      <w:r w:rsidR="006D0E93" w:rsidRPr="009A0DAE">
        <w:rPr>
          <w:rFonts w:ascii="標楷體" w:eastAsia="標楷體" w:cs="標楷體" w:hint="eastAsia"/>
        </w:rPr>
        <w:t>由機關於招標時載明；未</w:t>
      </w:r>
      <w:proofErr w:type="gramStart"/>
      <w:r w:rsidR="006D0E93" w:rsidRPr="009A0DAE">
        <w:rPr>
          <w:rFonts w:ascii="標楷體" w:eastAsia="標楷體" w:cs="標楷體" w:hint="eastAsia"/>
        </w:rPr>
        <w:t>載明者</w:t>
      </w:r>
      <w:proofErr w:type="gramEnd"/>
      <w:r w:rsidR="006D0E93" w:rsidRPr="009A0DAE">
        <w:rPr>
          <w:rFonts w:ascii="標楷體" w:eastAsia="標楷體" w:cs="標楷體" w:hint="eastAsia"/>
        </w:rPr>
        <w:t>，為</w:t>
      </w:r>
      <w:r w:rsidR="0052025B" w:rsidRPr="009A0DAE">
        <w:rPr>
          <w:rFonts w:ascii="標楷體" w:eastAsia="標楷體" w:cs="標楷體"/>
        </w:rPr>
        <w:t>2.5</w:t>
      </w:r>
      <w:r w:rsidR="006D0E93" w:rsidRPr="009A0DAE">
        <w:rPr>
          <w:rFonts w:ascii="標楷體" w:eastAsia="標楷體" w:cs="標楷體"/>
        </w:rPr>
        <w:t>%</w:t>
      </w:r>
      <w:proofErr w:type="gramStart"/>
      <w:r w:rsidR="00EC4187" w:rsidRPr="009A0DAE">
        <w:rPr>
          <w:rFonts w:ascii="標楷體" w:eastAsia="標楷體" w:cs="標楷體" w:hint="eastAsia"/>
        </w:rPr>
        <w:t>）</w:t>
      </w:r>
      <w:proofErr w:type="gramEnd"/>
      <w:r w:rsidR="00E518AE" w:rsidRPr="009A0DAE">
        <w:rPr>
          <w:rFonts w:ascii="標楷體" w:eastAsia="標楷體" w:hAnsi="標楷體" w:cs="標楷體" w:hint="eastAsia"/>
        </w:rPr>
        <w:t>之部分，於估驗完成後調整工程款。已依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w:t>
      </w:r>
      <w:proofErr w:type="gramStart"/>
      <w:r w:rsidRPr="009A0DAE">
        <w:rPr>
          <w:rFonts w:ascii="標楷體" w:eastAsia="標楷體" w:hAnsi="標楷體" w:cs="標楷體" w:hint="eastAsia"/>
          <w:sz w:val="28"/>
          <w:szCs w:val="28"/>
        </w:rPr>
        <w:t>換基當月</w:t>
      </w:r>
      <w:proofErr w:type="gramEnd"/>
      <w:r w:rsidRPr="009A0DAE">
        <w:rPr>
          <w:rFonts w:ascii="標楷體" w:eastAsia="標楷體" w:hAnsi="標楷體" w:cs="標楷體" w:hint="eastAsia"/>
          <w:sz w:val="28"/>
          <w:szCs w:val="28"/>
        </w:rPr>
        <w:t>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IsROCDate" w:val="False"/>
          <w:attr w:name="IsLunarDate" w:val="False"/>
          <w:attr w:name="Day" w:val="1"/>
          <w:attr w:name="Month" w:val="7"/>
          <w:attr w:name="Year" w:val="1997"/>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逐月就已施作部分按□當月□前1月□前2月</w:t>
      </w:r>
      <w:r w:rsidR="00EA6128">
        <w:rPr>
          <w:rFonts w:ascii="標楷體" w:eastAsia="標楷體" w:cs="Times New Roman" w:hint="eastAsia"/>
        </w:rPr>
        <w:t>（</w:t>
      </w:r>
      <w:r w:rsidR="00EC269D" w:rsidRPr="009A0DAE">
        <w:rPr>
          <w:rFonts w:ascii="標楷體" w:eastAsia="標楷體" w:cs="Times New Roman" w:hint="eastAsia"/>
        </w:rPr>
        <w:t>由機關於招標時載明；未載明者為當月</w:t>
      </w:r>
      <w:r w:rsidR="00551B46">
        <w:rPr>
          <w:rFonts w:ascii="標楷體" w:eastAsia="標楷體" w:cs="Times New Roman" w:hint="eastAsia"/>
        </w:rPr>
        <w:t>）</w:t>
      </w:r>
      <w:r w:rsidR="00EC269D" w:rsidRPr="009A0DAE">
        <w:rPr>
          <w:rFonts w:ascii="標楷體" w:eastAsia="標楷體" w:cs="Times New Roman" w:hint="eastAsia"/>
        </w:rPr>
        <w:t>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w:t>
      </w:r>
      <w:r w:rsidR="00EC269D" w:rsidRPr="009A0DAE">
        <w:rPr>
          <w:rFonts w:ascii="標楷體" w:eastAsia="標楷體" w:cs="Times New Roman" w:hint="eastAsia"/>
        </w:rPr>
        <w:lastRenderedPageBreak/>
        <w:t>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lastRenderedPageBreak/>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E42837" w:rsidRPr="009A0DAE" w:rsidRDefault="00E42837" w:rsidP="00EE0B12">
      <w:pPr>
        <w:pStyle w:val="20"/>
        <w:spacing w:before="0" w:line="240" w:lineRule="atLeast"/>
        <w:ind w:left="1531" w:hanging="397"/>
        <w:rPr>
          <w:rFonts w:ascii="標楷體" w:eastAsia="標楷體" w:cs="標楷體"/>
        </w:rPr>
      </w:pPr>
      <w:r w:rsidRPr="009A0DAE">
        <w:rPr>
          <w:rFonts w:ascii="標楷體" w:eastAsia="標楷體" w:cs="標楷體" w:hint="eastAsia"/>
        </w:rPr>
        <w:t>□應於＿＿年＿＿月＿＿日以前</w:t>
      </w:r>
      <w:r w:rsidR="00617DC5" w:rsidRPr="009A0DAE">
        <w:rPr>
          <w:rFonts w:ascii="標楷體" w:eastAsia="標楷體" w:cs="標楷體" w:hint="eastAsia"/>
        </w:rPr>
        <w:t>竣工</w:t>
      </w:r>
      <w:r w:rsidRPr="009A0DAE">
        <w:rPr>
          <w:rFonts w:ascii="標楷體" w:eastAsia="標楷體" w:cs="標楷體" w:hint="eastAsia"/>
        </w:rPr>
        <w:t>。</w:t>
      </w:r>
    </w:p>
    <w:p w:rsidR="00E42837" w:rsidRPr="009A0DAE" w:rsidRDefault="00E42837" w:rsidP="00EE0B12">
      <w:pPr>
        <w:spacing w:line="240" w:lineRule="atLeast"/>
        <w:ind w:left="1440" w:hanging="306"/>
        <w:jc w:val="both"/>
        <w:textDirection w:val="lrTbV"/>
        <w:rPr>
          <w:rFonts w:ascii="標楷體" w:eastAsia="標楷體" w:cs="標楷體"/>
          <w:sz w:val="28"/>
          <w:szCs w:val="28"/>
        </w:rPr>
      </w:pPr>
      <w:r w:rsidRPr="009A0DAE">
        <w:rPr>
          <w:rFonts w:ascii="標楷體" w:eastAsia="標楷體" w:cs="標楷體" w:hint="eastAsia"/>
          <w:sz w:val="28"/>
          <w:szCs w:val="28"/>
        </w:rPr>
        <w:t>□應於（□決標日□機關簽約日□機關通知日）起＿＿日內開工，並於開工之日起＿＿日內</w:t>
      </w:r>
      <w:r w:rsidR="00617DC5" w:rsidRPr="009A0DAE">
        <w:rPr>
          <w:rFonts w:ascii="標楷體" w:eastAsia="標楷體" w:cs="標楷體" w:hint="eastAsia"/>
          <w:sz w:val="28"/>
          <w:szCs w:val="28"/>
        </w:rPr>
        <w:t>竣工</w:t>
      </w:r>
      <w:r w:rsidRPr="009A0DAE">
        <w:rPr>
          <w:rFonts w:ascii="標楷體" w:eastAsia="標楷體" w:cs="標楷體" w:hint="eastAsia"/>
          <w:sz w:val="28"/>
          <w:szCs w:val="28"/>
        </w:rPr>
        <w:t>。</w:t>
      </w:r>
      <w:r w:rsidR="00AD0FD3" w:rsidRPr="009A0DAE">
        <w:rPr>
          <w:rFonts w:ascii="標楷體" w:eastAsia="標楷體" w:cs="標楷體" w:hint="eastAsia"/>
          <w:sz w:val="28"/>
          <w:szCs w:val="28"/>
        </w:rPr>
        <w:t>預計</w:t>
      </w:r>
      <w:r w:rsidR="00073109" w:rsidRPr="009A0DAE">
        <w:rPr>
          <w:rFonts w:ascii="標楷體" w:eastAsia="標楷體" w:cs="標楷體" w:hint="eastAsia"/>
          <w:sz w:val="28"/>
          <w:szCs w:val="28"/>
        </w:rPr>
        <w:t>竣工</w:t>
      </w:r>
      <w:r w:rsidR="00AD0FD3" w:rsidRPr="009A0DAE">
        <w:rPr>
          <w:rFonts w:ascii="標楷體" w:eastAsia="標楷體" w:cs="標楷體" w:hint="eastAsia"/>
          <w:sz w:val="28"/>
          <w:szCs w:val="28"/>
        </w:rPr>
        <w:t>日期為＿年＿</w:t>
      </w:r>
      <w:r w:rsidR="00073109" w:rsidRPr="009A0DAE">
        <w:rPr>
          <w:rFonts w:ascii="標楷體" w:eastAsia="標楷體" w:cs="標楷體" w:hint="eastAsia"/>
          <w:sz w:val="28"/>
          <w:szCs w:val="28"/>
        </w:rPr>
        <w:t>月＿</w:t>
      </w:r>
      <w:r w:rsidR="00AD0FD3" w:rsidRPr="009A0DAE">
        <w:rPr>
          <w:rFonts w:ascii="標楷體" w:eastAsia="標楷體" w:cs="標楷體" w:hint="eastAsia"/>
          <w:sz w:val="28"/>
          <w:szCs w:val="28"/>
        </w:rPr>
        <w:t>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契約所稱日（天）數，除已明定為日曆天或工作天者外，以□日曆</w:t>
      </w:r>
      <w:r w:rsidR="00AA3F92" w:rsidRPr="009A0DAE">
        <w:rPr>
          <w:rFonts w:ascii="標楷體" w:eastAsia="標楷體" w:cs="標楷體" w:hint="eastAsia"/>
          <w:sz w:val="28"/>
          <w:szCs w:val="28"/>
        </w:rPr>
        <w:lastRenderedPageBreak/>
        <w:t>天□工作天計算（由機關於招標時勾選；未勾選者，為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rsidR="00E42837"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,1)</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星期六（補行上班日除外）及星期日。但與</w:t>
      </w:r>
      <w:r w:rsidRPr="009A0DAE">
        <w:rPr>
          <w:rFonts w:ascii="標楷體" w:eastAsia="標楷體" w:hAnsi="標楷體" w:cs="標楷體"/>
          <w:sz w:val="28"/>
          <w:szCs w:val="28"/>
        </w:rPr>
        <w:fldChar w:fldCharType="begin"/>
      </w:r>
      <w:r w:rsidR="00E3047A" w:rsidRPr="009A0DAE">
        <w:rPr>
          <w:rFonts w:ascii="標楷體" w:eastAsia="標楷體" w:hAnsi="標楷體" w:cs="標楷體"/>
          <w:sz w:val="28"/>
          <w:szCs w:val="28"/>
        </w:rPr>
        <w:instrText xml:space="preserve"> </w:instrText>
      </w:r>
      <w:r w:rsidR="00E3047A" w:rsidRPr="009A0DAE">
        <w:rPr>
          <w:rFonts w:ascii="標楷體" w:eastAsia="標楷體" w:hAnsi="標楷體" w:cs="標楷體" w:hint="eastAsia"/>
          <w:sz w:val="28"/>
          <w:szCs w:val="28"/>
        </w:rPr>
        <w:instrText>eq \o\ac(○,2)</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至</w:t>
      </w:r>
      <w:r w:rsidRPr="009A0DAE">
        <w:rPr>
          <w:rFonts w:ascii="標楷體" w:eastAsia="標楷體" w:cs="標楷體"/>
          <w:sz w:val="28"/>
          <w:szCs w:val="28"/>
        </w:rPr>
        <w:fldChar w:fldCharType="begin"/>
      </w:r>
      <w:r w:rsidR="00164DEB" w:rsidRPr="009A0DAE">
        <w:rPr>
          <w:rFonts w:ascii="標楷體" w:eastAsia="標楷體" w:cs="標楷體"/>
          <w:sz w:val="28"/>
          <w:szCs w:val="28"/>
        </w:rPr>
        <w:instrText xml:space="preserve"> </w:instrText>
      </w:r>
      <w:r w:rsidR="00164DEB"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放假日相互重疊者，不得重複計算。</w:t>
      </w:r>
    </w:p>
    <w:p w:rsidR="00E42837"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,2)</w:instrText>
      </w:r>
      <w:r w:rsidRPr="009A0DAE">
        <w:rPr>
          <w:rFonts w:ascii="標楷體" w:eastAsia="標楷體" w:hAnsi="標楷體" w:cs="標楷體"/>
          <w:sz w:val="28"/>
          <w:szCs w:val="28"/>
        </w:rPr>
        <w:fldChar w:fldCharType="end"/>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rsidR="005B142F"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E42837" w:rsidRPr="009A0DAE">
        <w:rPr>
          <w:rFonts w:ascii="標楷體" w:eastAsia="標楷體" w:cs="標楷體"/>
          <w:sz w:val="28"/>
          <w:szCs w:val="28"/>
        </w:rPr>
        <w:instrText xml:space="preserve"> eq \o\ac(</w:instrText>
      </w:r>
      <w:r w:rsidR="00E42837" w:rsidRPr="009A0DAE">
        <w:rPr>
          <w:rFonts w:ascii="標楷體" w:eastAsia="標楷體" w:cs="標楷體" w:hint="eastAsia"/>
          <w:sz w:val="28"/>
          <w:szCs w:val="28"/>
        </w:rPr>
        <w:instrText>○</w:instrText>
      </w:r>
      <w:r w:rsidR="00E42837" w:rsidRPr="009A0DAE">
        <w:rPr>
          <w:rFonts w:ascii="標楷體" w:eastAsia="標楷體" w:cs="標楷體"/>
          <w:sz w:val="28"/>
          <w:szCs w:val="28"/>
        </w:rPr>
        <w:instrText>,3)</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軍人節（</w:t>
      </w:r>
      <w:smartTag w:uri="urn:schemas-microsoft-com:office:smarttags" w:element="chsdate">
        <w:smartTagPr>
          <w:attr w:name="Year" w:val="2012"/>
          <w:attr w:name="Month" w:val="9"/>
          <w:attr w:name="Day" w:val="3"/>
          <w:attr w:name="IsLunarDate" w:val="False"/>
          <w:attr w:name="IsROCDate" w:val="False"/>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rsidR="005B142F"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eq \o\ac(</w:instrText>
      </w:r>
      <w:r w:rsidR="005B142F" w:rsidRPr="009A0DAE">
        <w:rPr>
          <w:rFonts w:ascii="標楷體" w:eastAsia="標楷體" w:cs="標楷體" w:hint="eastAsia"/>
          <w:sz w:val="28"/>
          <w:szCs w:val="28"/>
        </w:rPr>
        <w:instrText>○</w:instrText>
      </w:r>
      <w:r w:rsidR="005B142F" w:rsidRPr="009A0DAE">
        <w:rPr>
          <w:rFonts w:ascii="標楷體" w:eastAsia="標楷體" w:cs="標楷體"/>
          <w:sz w:val="28"/>
          <w:szCs w:val="28"/>
        </w:rPr>
        <w:instrText>,4)</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行政院人事行政總處公布之調整放假日。</w:t>
      </w:r>
    </w:p>
    <w:p w:rsidR="00E42837"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w:instrText>
      </w:r>
      <w:r w:rsidR="005B142F"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w:t>
      </w:r>
      <w:r w:rsidRPr="009A0DAE">
        <w:rPr>
          <w:rFonts w:ascii="標楷體" w:eastAsia="標楷體" w:cs="標楷體" w:hint="eastAsia"/>
          <w:sz w:val="28"/>
          <w:szCs w:val="28"/>
        </w:rPr>
        <w:lastRenderedPageBreak/>
        <w:t>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(三)</w:t>
      </w:r>
      <w:r w:rsidR="00AD536F" w:rsidRPr="009A0DAE">
        <w:rPr>
          <w:rFonts w:ascii="標楷體" w:eastAsia="標楷體" w:cs="標楷體" w:hint="eastAsia"/>
          <w:sz w:val="28"/>
          <w:szCs w:val="28"/>
        </w:rPr>
        <w:t>適用營造業法之廠商應依營造業法規定設置專任工程人員、工地主任。</w:t>
      </w:r>
      <w:r w:rsidR="00AD536F" w:rsidRPr="009A0DAE">
        <w:rPr>
          <w:rFonts w:ascii="標楷體" w:eastAsia="標楷體" w:cs="標楷體" w:hint="eastAsia"/>
          <w:sz w:val="28"/>
          <w:szCs w:val="28"/>
        </w:rPr>
        <w:lastRenderedPageBreak/>
        <w:t>依營造業法第31條</w:t>
      </w:r>
      <w:r w:rsidR="005316C2" w:rsidRPr="005316C2">
        <w:rPr>
          <w:rFonts w:ascii="標楷體" w:eastAsia="標楷體" w:cs="標楷體" w:hint="eastAsia"/>
          <w:sz w:val="28"/>
          <w:szCs w:val="28"/>
        </w:rPr>
        <w:t>第3項規定，工地主任每逾4年，應再取得最近4年內回訓證明，始得擔任；同法</w:t>
      </w:r>
      <w:r w:rsidR="00AD536F" w:rsidRPr="009A0DAE">
        <w:rPr>
          <w:rFonts w:ascii="標楷體" w:eastAsia="標楷體" w:cs="標楷體" w:hint="eastAsia"/>
          <w:sz w:val="28"/>
          <w:szCs w:val="28"/>
        </w:rPr>
        <w:t>第5項規定，工地主任應加入全國營造業工地主任公會。工地施工期間工地主任應專駐於工地，且不得兼任工地其他職務。應設置技術士之專業工程特定施工項目、技術士種類及人數，依附錄2第9點辦理</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w:t>
      </w:r>
      <w:r w:rsidRPr="009A0DAE">
        <w:rPr>
          <w:rFonts w:ascii="標楷體" w:eastAsia="標楷體" w:cs="標楷體" w:hint="eastAsia"/>
          <w:sz w:val="28"/>
          <w:szCs w:val="28"/>
        </w:rPr>
        <w:lastRenderedPageBreak/>
        <w:t>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9852B9" w:rsidRPr="009852B9" w:rsidRDefault="009852B9" w:rsidP="009852B9">
      <w:pPr>
        <w:spacing w:line="240" w:lineRule="atLeast"/>
        <w:ind w:left="1135" w:hanging="284"/>
        <w:jc w:val="both"/>
        <w:textDirection w:val="lrTbV"/>
        <w:rPr>
          <w:rFonts w:ascii="標楷體" w:eastAsia="標楷體"/>
          <w:sz w:val="28"/>
          <w:szCs w:val="28"/>
        </w:rPr>
      </w:pPr>
      <w:r w:rsidRPr="009852B9">
        <w:rPr>
          <w:rFonts w:ascii="標楷體" w:eastAsia="標楷體" w:hint="eastAsia"/>
          <w:sz w:val="28"/>
          <w:szCs w:val="28"/>
        </w:rPr>
        <w:t>7.廠商應於下列分包部分開始作業前，將分包廠商名單送機關備查（由機關視個案情形於招標時載明；未載明者無)：</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(1)專業部分：＿＿＿。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(2)達一定數量或金額之部分：＿＿＿。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(3)進度落後達＿%之部分：＿＿＿。(未載明落後百分比者不適用）</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w:t>
      </w:r>
      <w:r w:rsidR="00142444" w:rsidRPr="009A0DAE">
        <w:rPr>
          <w:rFonts w:ascii="標楷體" w:eastAsia="標楷體" w:cs="標楷體" w:hint="eastAsia"/>
          <w:sz w:val="28"/>
          <w:szCs w:val="28"/>
        </w:rPr>
        <w:lastRenderedPageBreak/>
        <w:t>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□廠商使用之預拌混凝土，</w:t>
      </w:r>
      <w:r w:rsidR="009852B9" w:rsidRPr="009852B9">
        <w:rPr>
          <w:rFonts w:ascii="標楷體" w:eastAsia="標楷體" w:cs="標楷體" w:hint="eastAsia"/>
        </w:rPr>
        <w:t>應為依法核准登記之預拌混凝土廠供應</w:t>
      </w:r>
      <w:r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UnitName" w:val="公里"/>
          <w:attr w:name="SourceValue" w:val="20"/>
          <w:attr w:name="HasSpace" w:val="False"/>
          <w:attr w:name="Negative" w:val="False"/>
          <w:attr w:name="NumberType" w:val="1"/>
          <w:attr w:name="TCSC" w:val="0"/>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w:t>
      </w:r>
      <w:r w:rsidRPr="009A0DAE">
        <w:rPr>
          <w:rFonts w:ascii="標楷體" w:eastAsia="標楷體" w:cs="標楷體" w:hint="eastAsia"/>
        </w:rPr>
        <w:lastRenderedPageBreak/>
        <w:t>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3349AC" w:rsidP="003A5C89">
      <w:pPr>
        <w:pStyle w:val="20"/>
        <w:spacing w:before="0" w:line="240" w:lineRule="atLeast"/>
        <w:rPr>
          <w:rFonts w:ascii="標楷體" w:eastAsia="標楷體" w:cs="標楷體"/>
        </w:rPr>
      </w:pPr>
      <w:r w:rsidRPr="009A0DAE">
        <w:rPr>
          <w:rFonts w:ascii="標楷體" w:eastAsia="標楷體" w:cs="標楷體" w:hint="eastAsia"/>
        </w:rPr>
        <w:t>□預拌混凝土廠或</w:t>
      </w:r>
      <w:r w:rsidR="00F56CC0" w:rsidRPr="009A0DAE">
        <w:rPr>
          <w:rFonts w:ascii="標楷體" w:eastAsia="標楷體" w:cs="標楷體" w:hint="eastAsia"/>
        </w:rPr>
        <w:t>「公共工程工地型預拌混凝土設備」之品質控管方式，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IsROCDate" w:val="False"/>
          <w:attr w:name="IsLunarDate" w:val="False"/>
          <w:attr w:name="Day" w:val="30"/>
          <w:attr w:name="Month" w:val="12"/>
          <w:attr w:name="Year" w:val="1899"/>
        </w:smartTagPr>
        <w:r w:rsidR="003A5C89" w:rsidRPr="009A0DAE">
          <w:rPr>
            <w:rFonts w:ascii="標楷體" w:eastAsia="標楷體" w:cs="標楷體"/>
          </w:rPr>
          <w:t>1.5.2</w:t>
        </w:r>
      </w:smartTag>
      <w:r w:rsidR="003A5C89" w:rsidRPr="009A0DAE">
        <w:rPr>
          <w:rFonts w:ascii="標楷體" w:eastAsia="標楷體" w:cs="標楷體" w:hint="eastAsia"/>
        </w:rPr>
        <w:t>款「拌合廠規模、設備及品質控制等資料」辦理</w:t>
      </w:r>
      <w:r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142444" w:rsidP="00142444">
      <w:pPr>
        <w:pStyle w:val="20"/>
        <w:spacing w:before="0" w:line="240" w:lineRule="atLeast"/>
        <w:rPr>
          <w:rFonts w:ascii="標楷體" w:eastAsia="標楷體"/>
        </w:rPr>
      </w:pPr>
      <w:r w:rsidRPr="009A0DAE">
        <w:rPr>
          <w:rFonts w:ascii="標楷體" w:eastAsia="標楷體" w:cs="標楷體" w:hint="eastAsia"/>
        </w:rPr>
        <w:t>□</w:t>
      </w:r>
      <w:r w:rsidR="00E518AE" w:rsidRPr="009A0DAE">
        <w:rPr>
          <w:rFonts w:ascii="標楷體" w:eastAsia="標楷體" w:cs="標楷體" w:hint="eastAsia"/>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w:t>
      </w:r>
      <w:r w:rsidRPr="009A0DAE">
        <w:rPr>
          <w:rFonts w:ascii="標楷體" w:eastAsia="標楷體" w:cs="標楷體" w:hint="eastAsia"/>
          <w:sz w:val="28"/>
          <w:szCs w:val="28"/>
        </w:rPr>
        <w:lastRenderedPageBreak/>
        <w:t>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得為下列方式（由機關擇一於招標時載明），且檢（試）驗合格後始得進場：</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w:t>
      </w:r>
      <w:r w:rsidRPr="009A0DAE">
        <w:rPr>
          <w:rFonts w:ascii="標楷體" w:eastAsia="標楷體" w:cs="標楷體" w:hint="eastAsia"/>
          <w:sz w:val="28"/>
          <w:szCs w:val="28"/>
        </w:rPr>
        <w:lastRenderedPageBreak/>
        <w:t>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營造綜合保險或□安裝工程綜合保險。（由機關視個案特性，擇一勾選）</w:t>
      </w:r>
    </w:p>
    <w:p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004282" w:rsidRPr="009A0DAE" w:rsidRDefault="00004282" w:rsidP="003349AC">
      <w:pPr>
        <w:spacing w:line="240" w:lineRule="atLeast"/>
        <w:ind w:left="1135" w:hanging="284"/>
        <w:jc w:val="both"/>
        <w:rPr>
          <w:rFonts w:ascii="標楷體" w:eastAsia="標楷體"/>
          <w:sz w:val="28"/>
          <w:szCs w:val="28"/>
        </w:rPr>
      </w:pPr>
      <w:r w:rsidRPr="00004282">
        <w:rPr>
          <w:rFonts w:ascii="標楷體" w:eastAsia="標楷體" w:hint="eastAsia"/>
          <w:sz w:val="28"/>
          <w:szCs w:val="28"/>
        </w:rPr>
        <w:t>□雇主意外責任保險。</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保險金額：</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工</w:t>
      </w:r>
      <w:r w:rsidR="00416D74" w:rsidRPr="009A0DAE">
        <w:rPr>
          <w:rFonts w:ascii="標楷體" w:eastAsia="標楷體" w:cs="標楷體" w:hint="eastAsia"/>
          <w:sz w:val="28"/>
          <w:szCs w:val="28"/>
        </w:rPr>
        <w:t>程契約金額。</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修復本工程所需之拆除清理費用：＿＿元（由機關依工程特性載明；未載明者，為工程契約金額之5%）。</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機關提供之機具設備費用：＿＿元（未載明或機關未提供施工機具設備者無）。</w:t>
      </w:r>
    </w:p>
    <w:p w:rsidR="00416D74" w:rsidRPr="009A0DAE" w:rsidRDefault="00AA4EDC"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機關供給之材料費用：＿＿元（未載明或契約金額已包含材料費用者</w:t>
      </w:r>
      <w:r w:rsidR="00416D74" w:rsidRPr="009A0DAE">
        <w:rPr>
          <w:rFonts w:ascii="標楷體" w:eastAsia="標楷體" w:hint="eastAsia"/>
          <w:sz w:val="28"/>
          <w:szCs w:val="28"/>
        </w:rPr>
        <w:t>無）。</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每一</w:t>
      </w:r>
      <w:r w:rsidR="00416D74" w:rsidRPr="009A0DAE">
        <w:rPr>
          <w:rFonts w:ascii="標楷體" w:eastAsia="標楷體" w:cs="標楷體" w:hint="eastAsia"/>
          <w:sz w:val="28"/>
          <w:szCs w:val="28"/>
        </w:rPr>
        <w:t>個人體傷或死亡：＿＿元。</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每一事故體傷或死亡：＿＿元。</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lastRenderedPageBreak/>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每一事故財物損害：＿＿元。</w:t>
      </w:r>
    </w:p>
    <w:p w:rsidR="00416D74" w:rsidRPr="009A0DAE" w:rsidRDefault="00AA4EDC"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保險</w:t>
      </w:r>
      <w:r w:rsidR="00416D74" w:rsidRPr="009A0DAE">
        <w:rPr>
          <w:rFonts w:ascii="標楷體" w:eastAsia="標楷體" w:hint="eastAsia"/>
          <w:sz w:val="28"/>
          <w:szCs w:val="28"/>
        </w:rPr>
        <w:t>期間內最高累積責任：＿＿元。</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sidR="00695361" w:rsidRPr="009A0DAE">
        <w:rPr>
          <w:rFonts w:ascii="標楷體" w:eastAsia="標楷體" w:hint="eastAsia"/>
          <w:sz w:val="28"/>
          <w:szCs w:val="28"/>
        </w:rPr>
        <w:t>或安裝</w:t>
      </w:r>
      <w:r w:rsidRPr="009A0DAE">
        <w:rPr>
          <w:rFonts w:ascii="標楷體" w:eastAsia="標楷體" w:hint="eastAsia"/>
          <w:sz w:val="28"/>
          <w:szCs w:val="28"/>
        </w:rPr>
        <w:t>工程財物損失：＿＿＿。</w:t>
      </w:r>
      <w:r w:rsidR="00EA6128">
        <w:rPr>
          <w:rFonts w:ascii="標楷體" w:eastAsia="標楷體" w:hint="eastAsia"/>
          <w:sz w:val="28"/>
          <w:szCs w:val="28"/>
        </w:rPr>
        <w:t>（</w:t>
      </w:r>
      <w:r w:rsidRPr="009A0DAE">
        <w:rPr>
          <w:rFonts w:ascii="標楷體" w:eastAsia="標楷體" w:hint="eastAsia"/>
          <w:sz w:val="28"/>
          <w:szCs w:val="28"/>
        </w:rPr>
        <w:t>視工程性質及規模，載明金額、損失金額比率；未載明者，為每一事故損失金額10%</w:t>
      </w:r>
      <w:r w:rsidR="00EA6128">
        <w:rPr>
          <w:rFonts w:ascii="標楷體" w:eastAsia="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2</w:t>
      </w:r>
      <w:r w:rsidRPr="009A0DAE">
        <w:rPr>
          <w:rFonts w:ascii="標楷體" w:eastAsia="標楷體" w:hint="eastAsia"/>
          <w:sz w:val="28"/>
          <w:szCs w:val="28"/>
        </w:rPr>
        <w:t>)第三人意外責任險：</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體傷</w:t>
      </w:r>
      <w:r w:rsidR="00416D74" w:rsidRPr="009A0DAE">
        <w:rPr>
          <w:rFonts w:ascii="標楷體" w:eastAsia="標楷體" w:cs="標楷體" w:hint="eastAsia"/>
          <w:sz w:val="28"/>
          <w:szCs w:val="28"/>
        </w:rPr>
        <w:t>或死亡：＿＿元。</w:t>
      </w:r>
      <w:r w:rsidR="00EA6128">
        <w:rPr>
          <w:rFonts w:ascii="標楷體" w:eastAsia="標楷體" w:cs="標楷體" w:hint="eastAsia"/>
          <w:sz w:val="28"/>
          <w:szCs w:val="28"/>
        </w:rPr>
        <w:t>（</w:t>
      </w:r>
      <w:r w:rsidR="00416D74"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416D74" w:rsidRPr="009A0DAE" w:rsidRDefault="00AA4EDC"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財物</w:t>
      </w:r>
      <w:r w:rsidR="00416D74" w:rsidRPr="009A0DAE">
        <w:rPr>
          <w:rFonts w:ascii="標楷體" w:eastAsia="標楷體" w:hint="eastAsia"/>
          <w:sz w:val="28"/>
          <w:szCs w:val="28"/>
        </w:rPr>
        <w:t>損失：＿＿元。（未載明者，為新臺幣10,000元</w:t>
      </w:r>
      <w:r w:rsidR="00551B46">
        <w:rPr>
          <w:rFonts w:ascii="標楷體" w:eastAsia="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3</w:t>
      </w:r>
      <w:r w:rsidRPr="009A0DAE">
        <w:rPr>
          <w:rFonts w:ascii="標楷體" w:eastAsia="標楷體" w:hint="eastAsia"/>
          <w:sz w:val="28"/>
          <w:szCs w:val="28"/>
        </w:rPr>
        <w:t>)其他：（由機關於招標文件載明）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□第三人建築物龜裂、倒塌責任險附加保險。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□定作人建築物龜裂、倒塌責任附加條款。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承保範圍：廠商及其分包廠商(再分包亦同)之人員在保險期間內，因執行職務發生意外事故遭受體傷或死亡，依法應由廠商負責賠償責任，而受賠償之請求。</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(1)每一個人體傷或死亡：□新臺幣2,000,000元；□新臺幣3,000,000元；□新臺幣5,000,000元；□新臺幣6,000,000元；</w:t>
      </w:r>
      <w:r w:rsidRPr="009A0DAE">
        <w:rPr>
          <w:rFonts w:ascii="標楷體" w:eastAsia="標楷體" w:cs="標楷體" w:hint="eastAsia"/>
          <w:sz w:val="28"/>
          <w:szCs w:val="28"/>
        </w:rPr>
        <w:lastRenderedPageBreak/>
        <w:t>□新臺幣＿＿元（由機關於招標時載明；未載明者，為新臺幣5,000,000元）。</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3.每一事故之廠商自負額上限：＿＿元。</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□海外責任附加條款。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□擴大受僱人定義附加條款。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■定作人通知附加條款。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□上下班途中附加條款。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695361" w:rsidRPr="009A0DAE">
        <w:rPr>
          <w:rFonts w:ascii="標楷體" w:eastAsia="標楷體" w:cs="標楷體" w:hint="eastAsia"/>
          <w:sz w:val="28"/>
          <w:szCs w:val="28"/>
        </w:rPr>
        <w:t>。</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lastRenderedPageBreak/>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日內發還。有分段或部分驗收情形者，得按比例分次發還。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□履約保證金於工程進度達</w:t>
      </w:r>
      <w:r w:rsidRPr="009A0DAE">
        <w:rPr>
          <w:rFonts w:ascii="標楷體" w:eastAsia="標楷體" w:cs="標楷體"/>
          <w:sz w:val="28"/>
          <w:szCs w:val="28"/>
        </w:rPr>
        <w:t>25%</w:t>
      </w:r>
      <w:r w:rsidRPr="009A0DAE">
        <w:rPr>
          <w:rFonts w:ascii="標楷體" w:eastAsia="標楷體" w:cs="標楷體" w:hint="eastAsia"/>
          <w:sz w:val="28"/>
          <w:szCs w:val="28"/>
        </w:rPr>
        <w:t>、</w:t>
      </w:r>
      <w:r w:rsidRPr="009A0DAE">
        <w:rPr>
          <w:rFonts w:ascii="標楷體" w:eastAsia="標楷體" w:cs="標楷體"/>
          <w:sz w:val="28"/>
          <w:szCs w:val="28"/>
        </w:rPr>
        <w:t>50%</w:t>
      </w:r>
      <w:r w:rsidRPr="009A0DAE">
        <w:rPr>
          <w:rFonts w:ascii="標楷體" w:eastAsia="標楷體" w:cs="標楷體" w:hint="eastAsia"/>
          <w:sz w:val="28"/>
          <w:szCs w:val="28"/>
        </w:rPr>
        <w:t>、</w:t>
      </w:r>
      <w:r w:rsidRPr="009A0DAE">
        <w:rPr>
          <w:rFonts w:ascii="標楷體" w:eastAsia="標楷體" w:cs="標楷體"/>
          <w:sz w:val="28"/>
          <w:szCs w:val="28"/>
        </w:rPr>
        <w:t>75%</w:t>
      </w:r>
      <w:r w:rsidRPr="009A0DAE">
        <w:rPr>
          <w:rFonts w:ascii="標楷體" w:eastAsia="標楷體" w:cs="標楷體" w:hint="eastAsia"/>
          <w:sz w:val="28"/>
          <w:szCs w:val="28"/>
        </w:rPr>
        <w:t>及驗收合格後，各發還</w:t>
      </w:r>
      <w:r w:rsidRPr="009A0DAE">
        <w:rPr>
          <w:rFonts w:ascii="標楷體" w:eastAsia="標楷體" w:cs="標楷體"/>
          <w:sz w:val="28"/>
          <w:szCs w:val="28"/>
        </w:rPr>
        <w:t>25%</w:t>
      </w:r>
      <w:r w:rsidRPr="009A0DAE">
        <w:rPr>
          <w:rFonts w:ascii="標楷體" w:eastAsia="標楷體" w:cs="標楷體" w:hint="eastAsia"/>
          <w:sz w:val="28"/>
          <w:szCs w:val="28"/>
        </w:rPr>
        <w:t>。（機關得視案件性質及實際需要於招標時載明，尚不以</w:t>
      </w:r>
      <w:r w:rsidRPr="009A0DAE">
        <w:rPr>
          <w:rFonts w:ascii="標楷體" w:eastAsia="標楷體" w:cs="標楷體"/>
          <w:sz w:val="28"/>
          <w:szCs w:val="28"/>
        </w:rPr>
        <w:t>4</w:t>
      </w:r>
      <w:r w:rsidRPr="009A0DAE">
        <w:rPr>
          <w:rFonts w:ascii="標楷體" w:eastAsia="標楷體" w:cs="標楷體" w:hint="eastAsia"/>
          <w:sz w:val="28"/>
          <w:szCs w:val="28"/>
        </w:rPr>
        <w:t>次為限；惟查核金額以上之工程採購，不得少於</w:t>
      </w:r>
      <w:r w:rsidRPr="009A0DAE">
        <w:rPr>
          <w:rFonts w:ascii="標楷體" w:eastAsia="標楷體" w:cs="標楷體"/>
          <w:sz w:val="28"/>
          <w:szCs w:val="28"/>
        </w:rPr>
        <w:t>4</w:t>
      </w:r>
      <w:r w:rsidRPr="009A0DAE">
        <w:rPr>
          <w:rFonts w:ascii="標楷體" w:eastAsia="標楷體" w:cs="標楷體" w:hint="eastAsia"/>
          <w:sz w:val="28"/>
          <w:szCs w:val="28"/>
        </w:rPr>
        <w:t>次）</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□廠商於履約標的完成驗收付款前應繳納保固保證金。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□保固保證金於保固期滿且無待解決事項後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Pr="009A0DAE">
        <w:rPr>
          <w:rFonts w:ascii="標楷體" w:eastAsia="標楷體" w:cs="標楷體" w:hint="eastAsia"/>
          <w:sz w:val="28"/>
          <w:szCs w:val="28"/>
        </w:rPr>
        <w:t>發還。</w:t>
      </w:r>
    </w:p>
    <w:p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□差額保證金之發還，同履約保證金。</w:t>
      </w:r>
    </w:p>
    <w:p w:rsidR="004B7912" w:rsidRPr="009A0DAE" w:rsidRDefault="004B7912"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004282" w:rsidRPr="00004282">
        <w:rPr>
          <w:rFonts w:ascii="標楷體" w:eastAsia="標楷體" w:cs="標楷體" w:hint="eastAsia"/>
          <w:sz w:val="28"/>
          <w:szCs w:val="28"/>
        </w:rPr>
        <w:t>植栽工程養護期保證金（僅適用於植栽工程驗收合格後給付全部植栽價金之情形），依植栽養護規範所定合格標準發還</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w:t>
      </w:r>
      <w:r w:rsidRPr="009A0DAE">
        <w:rPr>
          <w:rFonts w:ascii="標楷體" w:eastAsia="標楷體" w:cs="標楷體" w:hint="eastAsia"/>
          <w:sz w:val="28"/>
          <w:szCs w:val="28"/>
        </w:rPr>
        <w:lastRenderedPageBreak/>
        <w:t>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9852B9" w:rsidRPr="009852B9">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00F835F5"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w:t>
      </w:r>
      <w:r w:rsidRPr="009A0DAE">
        <w:rPr>
          <w:rFonts w:ascii="標楷體" w:eastAsia="標楷體" w:cs="標楷體" w:hint="eastAsia"/>
          <w:sz w:val="28"/>
          <w:szCs w:val="28"/>
        </w:rPr>
        <w:lastRenderedPageBreak/>
        <w:t>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9A0DAE">
        <w:rPr>
          <w:rFonts w:ascii="標楷體" w:eastAsia="標楷體" w:cs="標楷體" w:hint="eastAsia"/>
          <w:sz w:val="28"/>
          <w:szCs w:val="28"/>
        </w:rPr>
        <w:t>。</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w:t>
      </w:r>
      <w:r w:rsidRPr="009A0DAE">
        <w:rPr>
          <w:rFonts w:ascii="標楷體" w:eastAsia="標楷體" w:cs="標楷體" w:hint="eastAsia"/>
          <w:sz w:val="28"/>
          <w:szCs w:val="28"/>
        </w:rPr>
        <w:lastRenderedPageBreak/>
        <w:t>之全部資料之日起＿日（由機關於招標時載明；未載明者，依採購法施行細則第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日）內辦理初驗，並作成初驗紀錄。初驗合格後，機關應於＿日（由機關於招標時載明；未載明者，依採購法施行細則第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w:t>
      </w:r>
      <w:r w:rsidR="004B7912" w:rsidRPr="009A0DAE">
        <w:rPr>
          <w:rFonts w:ascii="標楷體" w:eastAsia="標楷體" w:cs="標楷體" w:hint="eastAsia"/>
          <w:sz w:val="28"/>
          <w:szCs w:val="28"/>
        </w:rPr>
        <w:lastRenderedPageBreak/>
        <w:t>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廠商不於前款期限內改正、拒絕改正或其瑕疵不能改正，或改正次數逾＿次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1"/>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1"/>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1"/>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3"/>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3"/>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1"/>
        <w:spacing w:line="240" w:lineRule="atLeast"/>
        <w:ind w:left="851" w:hanging="567"/>
        <w:rPr>
          <w:rFonts w:ascii="標楷體" w:eastAsia="標楷體" w:cs="Times New Roman"/>
        </w:rPr>
      </w:pPr>
      <w:r w:rsidRPr="009A0DAE">
        <w:rPr>
          <w:rFonts w:ascii="標楷體" w:eastAsia="標楷體" w:cs="Times New Roman" w:hint="eastAsia"/>
        </w:rPr>
        <w:t>(十四)廠</w:t>
      </w:r>
      <w:r w:rsidR="009852B9" w:rsidRPr="009852B9">
        <w:rPr>
          <w:rFonts w:ascii="標楷體" w:eastAsia="標楷體" w:cs="Times New Roman" w:hint="eastAsia"/>
        </w:rPr>
        <w:t>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r w:rsidRPr="009A0DAE">
        <w:rPr>
          <w:rFonts w:ascii="標楷體" w:eastAsia="標楷體" w:cs="Times New Roman" w:hint="eastAsia"/>
        </w:rPr>
        <w:t>。</w:t>
      </w:r>
    </w:p>
    <w:p w:rsidR="004B3697" w:rsidRPr="009A0DAE" w:rsidRDefault="004B3697" w:rsidP="004B3697">
      <w:pPr>
        <w:pStyle w:val="af1"/>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518AE" w:rsidP="003349AC">
      <w:pPr>
        <w:spacing w:line="240" w:lineRule="atLeast"/>
        <w:ind w:left="600" w:hanging="316"/>
        <w:jc w:val="both"/>
        <w:textDirection w:val="lrTbV"/>
        <w:rPr>
          <w:rFonts w:ascii="標楷體" w:eastAsia="標楷體"/>
          <w:sz w:val="28"/>
          <w:szCs w:val="28"/>
        </w:rPr>
      </w:pPr>
      <w:r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lastRenderedPageBreak/>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□操作後之檢查或關機表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lastRenderedPageBreak/>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1"/>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非結構物由廠商保固＿年</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由機關於招標時載明；未載明者，為</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(2)結構物，包括護岸、護坡、駁坎、排水溝、涵管、箱涵、擋土牆、防砂壩、建築物、道路、橋樑等，由廠商保固＿年（由機關於招標時視個案特性載明；未載明者，為5年）。</w:t>
      </w:r>
    </w:p>
    <w:p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lastRenderedPageBreak/>
        <w:t>3.未</w:t>
      </w:r>
      <w:r w:rsidR="009852B9" w:rsidRPr="009852B9">
        <w:rPr>
          <w:rFonts w:ascii="標楷體" w:eastAsia="標楷體" w:hint="eastAsia"/>
          <w:sz w:val="28"/>
          <w:szCs w:val="28"/>
        </w:rPr>
        <w:t>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r w:rsidRPr="009A0DAE">
        <w:rPr>
          <w:rFonts w:ascii="標楷體" w:eastAsia="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FE43E4" w:rsidRPr="009A0DAE">
        <w:rPr>
          <w:rFonts w:ascii="標楷體" w:eastAsia="標楷體" w:cs="標楷體" w:hint="eastAsia"/>
          <w:sz w:val="28"/>
          <w:szCs w:val="28"/>
        </w:rPr>
        <w:t>＿</w:t>
      </w:r>
      <w:r w:rsidR="00FE43E4" w:rsidRPr="009A0DAE">
        <w:rPr>
          <w:rFonts w:ascii="標楷體" w:eastAsia="標楷體" w:hAnsi="標楷體" w:cs="標楷體"/>
          <w:sz w:val="28"/>
          <w:szCs w:val="28"/>
        </w:rPr>
        <w:t>%</w:t>
      </w:r>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；未載明者，為</w:t>
      </w:r>
      <w:r w:rsidR="00FE43E4" w:rsidRPr="009A0DAE">
        <w:rPr>
          <w:rFonts w:ascii="標楷體" w:eastAsia="標楷體" w:cs="標楷體"/>
          <w:sz w:val="28"/>
          <w:szCs w:val="28"/>
        </w:rPr>
        <w:t>20%</w:t>
      </w:r>
      <w:r w:rsidR="00FE43E4" w:rsidRPr="009A0DAE">
        <w:rPr>
          <w:rFonts w:ascii="標楷體" w:eastAsia="標楷體" w:cs="標楷體" w:hint="eastAsia"/>
          <w:sz w:val="28"/>
          <w:szCs w:val="28"/>
        </w:rPr>
        <w:t>）</w:t>
      </w:r>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3"/>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3"/>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3"/>
        <w:spacing w:line="240" w:lineRule="atLeast"/>
        <w:ind w:left="1135" w:right="0" w:hanging="284"/>
        <w:rPr>
          <w:rFonts w:ascii="標楷體" w:eastAsia="標楷體" w:cs="Times New Roman"/>
        </w:rPr>
      </w:pPr>
      <w:r w:rsidRPr="009A0DAE">
        <w:rPr>
          <w:rFonts w:ascii="標楷體" w:eastAsia="標楷體" w:cs="標楷體"/>
        </w:rPr>
        <w:lastRenderedPageBreak/>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3"/>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3"/>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3"/>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3"/>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□機關取得全部權利</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w:t>
      </w:r>
      <w:r w:rsidRPr="009A0DAE">
        <w:rPr>
          <w:rFonts w:ascii="標楷體" w:eastAsia="標楷體" w:cs="標楷體" w:hint="eastAsia"/>
          <w:sz w:val="28"/>
          <w:szCs w:val="28"/>
        </w:rPr>
        <w:lastRenderedPageBreak/>
        <w:t>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3"/>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所受損害及所失利益為限。□但非因故意或重大過失所致之損害，契約雙方所負賠償責任不包括「所失利益」（得由機關於招標時勾選）。</w:t>
      </w:r>
    </w:p>
    <w:p w:rsidR="00EE0B12" w:rsidRPr="009A0DAE" w:rsidRDefault="00EE0B12" w:rsidP="00EE0B12">
      <w:pPr>
        <w:pStyle w:val="af3"/>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3"/>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lastRenderedPageBreak/>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w:t>
      </w:r>
      <w:r w:rsidR="00767A16" w:rsidRPr="009A0DAE">
        <w:rPr>
          <w:rFonts w:ascii="標楷體" w:eastAsia="標楷體" w:cs="標楷體" w:hint="eastAsia"/>
          <w:sz w:val="28"/>
          <w:szCs w:val="28"/>
        </w:rPr>
        <w:lastRenderedPageBreak/>
        <w:t>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Default="00E518AE" w:rsidP="003349AC">
      <w:pPr>
        <w:spacing w:line="240" w:lineRule="atLeast"/>
        <w:jc w:val="both"/>
        <w:rPr>
          <w:rFonts w:ascii="標楷體" w:eastAsia="標楷體"/>
          <w:b/>
          <w:bCs/>
          <w:sz w:val="28"/>
          <w:szCs w:val="28"/>
        </w:rPr>
      </w:pP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w:t>
      </w:r>
      <w:r w:rsidRPr="009A0DAE">
        <w:rPr>
          <w:rFonts w:ascii="標楷體" w:eastAsia="標楷體" w:cs="標楷體" w:hint="eastAsia"/>
          <w:sz w:val="28"/>
          <w:szCs w:val="28"/>
        </w:rPr>
        <w:lastRenderedPageBreak/>
        <w:t>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rsidR="00CB24FF" w:rsidRPr="00CB24FF"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□履約進度落後＿%</w:t>
      </w:r>
      <w:r w:rsidR="00EA6128">
        <w:rPr>
          <w:rFonts w:ascii="標楷體" w:eastAsia="標楷體" w:cs="標楷體" w:hint="eastAsia"/>
          <w:sz w:val="28"/>
          <w:szCs w:val="28"/>
        </w:rPr>
        <w:t>（</w:t>
      </w:r>
      <w:r w:rsidRPr="00CB24FF">
        <w:rPr>
          <w:rFonts w:ascii="標楷體" w:eastAsia="標楷體" w:cs="標楷體" w:hint="eastAsia"/>
          <w:sz w:val="28"/>
          <w:szCs w:val="28"/>
        </w:rPr>
        <w:t>由機關於招標時載明；未載明者為20%</w:t>
      </w:r>
      <w:r w:rsidR="00EA6128">
        <w:rPr>
          <w:rFonts w:ascii="標楷體" w:eastAsia="標楷體" w:cs="標楷體" w:hint="eastAsia"/>
          <w:sz w:val="28"/>
          <w:szCs w:val="28"/>
        </w:rPr>
        <w:t>）</w:t>
      </w:r>
      <w:r w:rsidRPr="00CB24FF">
        <w:rPr>
          <w:rFonts w:ascii="標楷體" w:eastAsia="標楷體" w:cs="標楷體" w:hint="eastAsia"/>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w:t>
      </w:r>
      <w:r w:rsidRPr="009A0DAE">
        <w:rPr>
          <w:rFonts w:ascii="標楷體" w:eastAsia="標楷體" w:cs="標楷體" w:hint="eastAsia"/>
          <w:sz w:val="28"/>
          <w:szCs w:val="28"/>
        </w:rPr>
        <w:lastRenderedPageBreak/>
        <w:t>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3"/>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9852B9" w:rsidRPr="009852B9">
        <w:rPr>
          <w:rFonts w:ascii="標楷體" w:eastAsia="標楷體" w:cs="標楷體" w:hint="eastAsia"/>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3"/>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lastRenderedPageBreak/>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提起民事訴訟，並以□機關；□本工程（由機關於招標時勾選；未勾選者，為機關）所在地之地方法院為第一審管轄法院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之一方未依(2)自名單內選出仲裁人，作為他方選定之仲裁人者，他方得聲請□法院；□指定之仲裁機構（由機關於招標時勾選；未勾選者，為指定之仲裁機構）代為自該名單內選定1位仲裁人。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(1)共推主任仲裁人者，當事人得聲請□法院；□指定之仲裁機構（由機關於招標時勾選；未勾選者，為指定之仲裁機構）為之選定。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4.以□機關所在地；□本工程所在地；□其他：＿＿＿＿＿＿為仲裁地（由機關於招標時載明；未載明者，為機關所在地）。</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6.仲裁程序應使用□國語及中文正體字；□其他語文：＿＿＿＿＿＿。</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7.機關□同意；□不同意（由機關於招標時勾選；未勾選者，為不同意）仲裁庭適用衡平原則為判斷。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(1)當事人雙方應於協議成立爭議處理小組之次日起10日內，各自提出5位以上</w:t>
      </w:r>
      <w:r w:rsidR="00EA6128">
        <w:rPr>
          <w:rFonts w:ascii="標楷體" w:eastAsia="標楷體" w:cs="標楷體" w:hint="eastAsia"/>
          <w:sz w:val="28"/>
          <w:szCs w:val="28"/>
        </w:rPr>
        <w:t>（</w:t>
      </w:r>
      <w:r w:rsidRPr="009A0DAE">
        <w:rPr>
          <w:rFonts w:ascii="標楷體" w:eastAsia="標楷體" w:cs="標楷體" w:hint="eastAsia"/>
          <w:sz w:val="28"/>
          <w:szCs w:val="28"/>
        </w:rPr>
        <w:t>含本數</w:t>
      </w:r>
      <w:r w:rsidR="00EA6128">
        <w:rPr>
          <w:rFonts w:ascii="標楷體" w:eastAsia="標楷體" w:cs="標楷體" w:hint="eastAsia"/>
          <w:sz w:val="28"/>
          <w:szCs w:val="28"/>
        </w:rPr>
        <w:t>）</w:t>
      </w:r>
      <w:r w:rsidRPr="009A0DAE">
        <w:rPr>
          <w:rFonts w:ascii="標楷體" w:eastAsia="標楷體" w:cs="標楷體" w:hint="eastAsia"/>
          <w:sz w:val="28"/>
          <w:szCs w:val="28"/>
        </w:rPr>
        <w:t>之名單，交予對方。</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(2)當事人之一方應於收受他方提出名單之次日起10日內，自該名單</w:t>
      </w:r>
      <w:r w:rsidRPr="009A0DAE">
        <w:rPr>
          <w:rFonts w:ascii="標楷體" w:eastAsia="標楷體" w:cs="標楷體" w:hint="eastAsia"/>
          <w:sz w:val="28"/>
          <w:szCs w:val="28"/>
        </w:rPr>
        <w:lastRenderedPageBreak/>
        <w:t>內選出1位作為委員。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(3)當事人之一方未依(1)提出名單者，為無法合意成立爭議處理小組。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(4)當事人之一方未能依(2)自名單內選出委員，且他方不願變更名單者，為無法合意成立爭議處理小組。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3.爭議處理小組召集委員之選定：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(1)二位委員經選定之次日起10日內，由雙方或雙方選定之委員自前目(1)名單中共推1人作為召集委員。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(2)未能依(1)共推召集委員者，為無法合意成立爭議處理小組。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5.爭議處理小組會議：</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(2)會議應通知當事人到場陳述意見，並得視需要邀請專家、學者或其他必要人員列席，會議之過程應作成書面紀錄。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6.爭議處理小組委員應迴避之事由，參照採購申訴審議委員會組織準則第13條規定。委員因迴避或其他事由出缺者，依第2目、第3目辦理。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9.爭議處理小組運作所需經費，由契約雙方平均負擔。</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10.本款所定期限及其他必要事項，得由雙方另行協議。</w:t>
      </w:r>
    </w:p>
    <w:p w:rsidR="00E518AE" w:rsidRPr="009A0DAE"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依採購法規定受理調解或申訴之機關名稱：＿＿＿＿＿＿＿＿＿＿＿；地址：＿＿＿＿＿＿＿＿＿＿＿＿＿＿＿＿＿＿＿＿＿＿＿＿＿＿＿；電話：＿＿＿＿＿＿＿＿。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lastRenderedPageBreak/>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00B426D1" w:rsidRPr="00DF2C0C">
        <w:rPr>
          <w:rFonts w:ascii="標楷體" w:eastAsia="標楷體" w:cs="標楷體" w:hint="eastAsia"/>
          <w:sz w:val="28"/>
          <w:szCs w:val="28"/>
          <w:highlight w:val="yellow"/>
        </w:rPr>
        <w:t>本契約以中華民國法律為準據法，並以臺灣桃園地方法院為第一審管轄法院</w:t>
      </w:r>
      <w:r w:rsidRPr="009A0DAE">
        <w:rPr>
          <w:rFonts w:ascii="標楷體" w:eastAsia="標楷體" w:cs="標楷體" w:hint="eastAsia"/>
          <w:sz w:val="28"/>
          <w:szCs w:val="28"/>
        </w:rPr>
        <w:t>。</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E518AE" w:rsidRPr="009A0DAE" w:rsidRDefault="009F7EA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rsidR="00E75EA7" w:rsidRDefault="006426E5"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9A0DAE">
          <w:rPr>
            <w:rFonts w:ascii="標楷體" w:eastAsia="標楷體" w:hint="eastAsia"/>
            <w:sz w:val="28"/>
            <w:szCs w:val="28"/>
          </w:rPr>
          <w:t>20公尺</w:t>
        </w:r>
      </w:smartTag>
      <w:r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□移動式起重機應具備1機3證（移動式起重機檢查合格證、操作人</w:t>
      </w:r>
      <w:r w:rsidRPr="009A0DAE">
        <w:rPr>
          <w:rFonts w:ascii="標楷體" w:eastAsia="標楷體" w:hint="eastAsia"/>
          <w:sz w:val="28"/>
          <w:szCs w:val="28"/>
        </w:rPr>
        <w:lastRenderedPageBreak/>
        <w:t>員及從事吊掛作業人員之安衛訓練結業證書），除操作人員外，應至少隨車指派起重吊掛作業人員1人（可兼任指揮人員）。</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Pr="009A0DAE">
          <w:rPr>
            <w:rFonts w:ascii="標楷體" w:eastAsia="標楷體" w:hint="eastAsia"/>
            <w:sz w:val="28"/>
            <w:szCs w:val="28"/>
          </w:rPr>
          <w:t>75公斤</w:t>
        </w:r>
      </w:smartTag>
      <w:r w:rsidRPr="009A0DAE">
        <w:rPr>
          <w:rFonts w:ascii="標楷體" w:eastAsia="標楷體" w:hint="eastAsia"/>
          <w:sz w:val="28"/>
          <w:szCs w:val="28"/>
        </w:rPr>
        <w:t>之荷重無顯著變形及各類材質尺寸之規定。惟特殊設計之工作架台、工作車等護欄，經安全檢核無虞者不在此限。</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□施工架斜籬搭設、直井或人孔局限空間作業、吊裝台吊運等特殊高處作業，應一併使用背負式安全帶及捲揚式防墜器。</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9A0DAE">
          <w:rPr>
            <w:rFonts w:ascii="標楷體" w:eastAsia="標楷體" w:hint="eastAsia"/>
            <w:sz w:val="28"/>
            <w:szCs w:val="28"/>
          </w:rPr>
          <w:t>1.5公尺</w:t>
        </w:r>
      </w:smartTag>
      <w:r w:rsidRPr="009A0DAE">
        <w:rPr>
          <w:rFonts w:ascii="標楷體" w:eastAsia="標楷體" w:hint="eastAsia"/>
          <w:sz w:val="28"/>
          <w:szCs w:val="28"/>
        </w:rPr>
        <w:t>者，均應設置擋土支撐或開挖緩坡；但地質特殊，提出替代方案經監造單位/工程司、機關同意者，得依替代方案施作。</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bookmarkStart w:id="0" w:name="_GoBack"/>
      <w:bookmarkEnd w:id="0"/>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lastRenderedPageBreak/>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點不得兼職約定者，每日處以廠商懲罰性違約金新臺幣______元（由機關於招標時載明；未載明者，為新臺幣2,500元）。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75EA7" w:rsidRDefault="007638D0"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w:t>
      </w:r>
      <w:r w:rsidR="002D359F" w:rsidRPr="002D359F">
        <w:rPr>
          <w:rFonts w:ascii="標楷體" w:eastAsia="標楷體" w:hint="eastAsia"/>
          <w:sz w:val="28"/>
          <w:szCs w:val="28"/>
        </w:rPr>
        <w:t>投保勞工保險、勞工職業災害保險之勞工（應依第2.2點辦理報備）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ED29FC" w:rsidRDefault="002B035D"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274061" w:rsidRPr="00ED29FC" w:rsidRDefault="00274061"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ED29FC">
        <w:rPr>
          <w:rFonts w:ascii="標楷體" w:eastAsia="標楷體" w:hint="eastAsia"/>
          <w:sz w:val="28"/>
          <w:szCs w:val="28"/>
        </w:rPr>
        <w:t>涉</w:t>
      </w:r>
      <w:r w:rsidR="00846CA5">
        <w:rPr>
          <w:rFonts w:ascii="標楷體" w:eastAsia="標楷體" w:hint="eastAsia"/>
          <w:sz w:val="28"/>
          <w:szCs w:val="28"/>
        </w:rPr>
        <w:t>關鍵基礎設施(或機關指定之設施)</w:t>
      </w:r>
      <w:r w:rsidRPr="00ED29FC">
        <w:rPr>
          <w:rFonts w:ascii="標楷體" w:eastAsia="標楷體" w:hint="eastAsia"/>
          <w:sz w:val="28"/>
          <w:szCs w:val="28"/>
        </w:rPr>
        <w:t>，未依第2.7點辦理之人員。</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w:t>
      </w:r>
      <w:r w:rsidR="002D359F" w:rsidRPr="002D359F">
        <w:rPr>
          <w:rFonts w:ascii="標楷體" w:eastAsia="標楷體" w:hint="eastAsia"/>
          <w:sz w:val="28"/>
          <w:szCs w:val="28"/>
        </w:rPr>
        <w:t>程開工前，廠商向機關報備工作場所人員名單（含分包廠商員工、第2.7.1點所載之證明），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w:t>
      </w:r>
      <w:r w:rsidR="002D359F" w:rsidRPr="002D359F">
        <w:rPr>
          <w:rFonts w:ascii="標楷體" w:eastAsia="標楷體" w:hint="eastAsia"/>
          <w:sz w:val="28"/>
          <w:szCs w:val="28"/>
        </w:rPr>
        <w:t>查工作場所新進勞工是否提報第2.2點約定之勞工保險、勞工職業災害保險資料及安全衛生教育訓練紀錄</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rsidR="00274061"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4211BB" w:rsidRPr="00A4276F" w:rsidRDefault="00274061" w:rsidP="006A4A43">
      <w:pPr>
        <w:numPr>
          <w:ilvl w:val="1"/>
          <w:numId w:val="12"/>
        </w:numPr>
        <w:tabs>
          <w:tab w:val="clear" w:pos="992"/>
          <w:tab w:val="num" w:pos="1080"/>
        </w:tabs>
        <w:spacing w:line="240" w:lineRule="atLeast"/>
        <w:ind w:left="1080" w:hanging="655"/>
        <w:jc w:val="both"/>
        <w:rPr>
          <w:rFonts w:ascii="標楷體" w:eastAsia="標楷體" w:hAnsi="標楷體"/>
          <w:color w:val="000000" w:themeColor="text1"/>
          <w:sz w:val="28"/>
          <w:szCs w:val="28"/>
        </w:rPr>
      </w:pPr>
      <w:r w:rsidRPr="009A0DAE">
        <w:rPr>
          <w:rFonts w:ascii="標楷體" w:eastAsia="標楷體" w:hint="eastAsia"/>
          <w:sz w:val="28"/>
          <w:szCs w:val="28"/>
        </w:rPr>
        <w:t>□</w:t>
      </w:r>
      <w:r w:rsidR="00846CA5" w:rsidRPr="006A4A43">
        <w:rPr>
          <w:rFonts w:ascii="標楷體" w:eastAsia="標楷體" w:hint="eastAsia"/>
          <w:sz w:val="28"/>
          <w:szCs w:val="28"/>
        </w:rPr>
        <w:t>關鍵</w:t>
      </w:r>
      <w:r w:rsidR="00846CA5" w:rsidRPr="00A4276F">
        <w:rPr>
          <w:rFonts w:ascii="標楷體" w:eastAsia="標楷體" w:hAnsi="標楷體" w:hint="eastAsia"/>
          <w:color w:val="000000" w:themeColor="text1"/>
          <w:sz w:val="28"/>
          <w:szCs w:val="28"/>
        </w:rPr>
        <w:t>基礎設施(或機關指定之設施)</w:t>
      </w:r>
      <w:r w:rsidRPr="00A4276F">
        <w:rPr>
          <w:rFonts w:ascii="標楷體" w:eastAsia="標楷體" w:hAnsi="標楷體" w:hint="eastAsia"/>
          <w:color w:val="000000" w:themeColor="text1"/>
          <w:sz w:val="28"/>
          <w:szCs w:val="28"/>
        </w:rPr>
        <w:t>人員管制特別約定：</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lastRenderedPageBreak/>
        <w:t>本採購履約標的涉</w:t>
      </w:r>
      <w:r w:rsidR="00846CA5" w:rsidRPr="00A4276F">
        <w:rPr>
          <w:rFonts w:ascii="標楷體" w:eastAsia="標楷體" w:hAnsi="標楷體" w:hint="eastAsia"/>
          <w:color w:val="000000" w:themeColor="text1"/>
          <w:sz w:val="28"/>
          <w:szCs w:val="28"/>
        </w:rPr>
        <w:t>關鍵基礎設施(或機關指定之設施)</w:t>
      </w:r>
      <w:r w:rsidRPr="00A4276F">
        <w:rPr>
          <w:rFonts w:ascii="標楷體" w:eastAsia="標楷體" w:hAnsi="標楷體" w:hint="eastAsia"/>
          <w:color w:val="000000" w:themeColor="text1"/>
          <w:sz w:val="28"/>
          <w:szCs w:val="28"/>
        </w:rPr>
        <w:t>，廠商及分包廠商之履約人員於進場或參與工作前，應提出3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或預拌混凝土車司機及其隨車人員）得免提送上開證明文件，但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t>廠商及分包廠商之履約人員執行工作，應接受機關或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契約施工期間，廠商應隨時清除工地內暨工地週邊道路一切廢料、垃圾、非必要或檢驗不合格之材料、鷹架、工具及其他設備，以確保工地安全及工作地區環境之整潔，其所需費用概由廠商負責。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工地主任違反第9條第3款約定者，每日處以廠商懲罰性違約金新臺幣______元（由機關於招標時載明；未載明者，為新臺幣2,500元）。</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□混凝土圓柱試體抗壓強度試驗。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□混凝土鑽心試體抗壓強度試驗。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□瀝青舖面混合料壓實試體之厚度或高度試驗。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□鋼筋混凝土用鋼筋試驗。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其他須辦理檢（試）驗之項目為：＿＿＿＿＿＿＿＿＿＿（機關依工程規模及性質擇需要者於招標時載明）。</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施工後，廠商應會同監造單位/工程司或其代表人對施工之品</w:t>
      </w:r>
      <w:r w:rsidR="00C44FD2" w:rsidRPr="009A0DAE">
        <w:rPr>
          <w:rFonts w:ascii="標楷體" w:eastAsia="標楷體" w:hint="eastAsia"/>
          <w:sz w:val="28"/>
          <w:szCs w:val="28"/>
        </w:rPr>
        <w:lastRenderedPageBreak/>
        <w:t>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F27980">
        <w:rPr>
          <w:rFonts w:ascii="標楷體" w:eastAsia="標楷體" w:hint="eastAsia"/>
          <w:sz w:val="28"/>
          <w:szCs w:val="28"/>
        </w:rPr>
        <w:t>1千萬元以上未達5千萬元之工程，整體品質計畫之內</w:t>
      </w:r>
      <w:r w:rsidR="00F27980" w:rsidRPr="00F27980">
        <w:rPr>
          <w:rFonts w:ascii="標楷體" w:eastAsia="標楷體" w:hint="eastAsia"/>
          <w:sz w:val="28"/>
          <w:szCs w:val="28"/>
        </w:rPr>
        <w:lastRenderedPageBreak/>
        <w:t>容包括</w:t>
      </w:r>
      <w:r w:rsidRPr="009A0DAE">
        <w:rPr>
          <w:rFonts w:ascii="標楷體" w:eastAsia="標楷體" w:hint="eastAsia"/>
          <w:sz w:val="28"/>
          <w:szCs w:val="28"/>
        </w:rPr>
        <w:t>：</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新臺幣1百萬元以上未達1千萬元之工程，整體品質計畫之內容包括</w:t>
      </w:r>
      <w:r w:rsidR="00D65AB3" w:rsidRPr="009A0DAE">
        <w:rPr>
          <w:rFonts w:ascii="標楷體" w:eastAsia="標楷體" w:hint="eastAsia"/>
          <w:sz w:val="28"/>
          <w:szCs w:val="28"/>
        </w:rPr>
        <w:t>：</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數應有＿人（新臺幣2千萬元以上，未達2億元之工程，至少1人。2億元以上之工程，至少2人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w:t>
      </w:r>
      <w:r w:rsidRPr="009A0DAE">
        <w:rPr>
          <w:rFonts w:ascii="標楷體" w:eastAsia="標楷體" w:hint="eastAsia"/>
          <w:sz w:val="28"/>
          <w:szCs w:val="28"/>
        </w:rPr>
        <w:lastRenderedPageBreak/>
        <w:t>書）之設置約定如下：（由機關視個案特性於招標時載明，並依設置情形編列相關費用；未載明者無）</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品管人員有未實際於工地執行品管工作，或未能確實執行品管工作，或工程經施工品質查核為丙等，可歸責於品管人員者，由機關通知廠商於＿日內更換並調離工地。</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Pr="009A0DAE">
        <w:rPr>
          <w:rFonts w:ascii="標楷體" w:eastAsia="標楷體" w:hint="eastAsia"/>
          <w:sz w:val="28"/>
          <w:szCs w:val="28"/>
        </w:rPr>
        <w:t>或專任工程人員以</w:t>
      </w:r>
      <w:r w:rsidRPr="009A0DAE">
        <w:rPr>
          <w:rFonts w:ascii="標楷體" w:eastAsia="標楷體" w:hint="eastAsia"/>
          <w:sz w:val="28"/>
          <w:szCs w:val="28"/>
        </w:rPr>
        <w:lastRenderedPageBreak/>
        <w:t>外技師或建築師違反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點約定者，每日處以廠商懲罰性違約金新臺幣＿＿元</w:t>
      </w:r>
      <w:r w:rsidR="002F620F" w:rsidRPr="009A0DAE">
        <w:rPr>
          <w:rFonts w:ascii="標楷體" w:eastAsia="標楷體" w:hint="eastAsia"/>
          <w:sz w:val="28"/>
          <w:szCs w:val="28"/>
        </w:rPr>
        <w:t>（由機關於招標時載明；未載明者，為新臺幣2,500元）。</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B426D1"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B426D1" w:rsidRDefault="00B426D1">
      <w:pPr>
        <w:widowControl/>
        <w:adjustRightInd/>
        <w:textAlignment w:val="auto"/>
        <w:rPr>
          <w:rFonts w:ascii="標楷體" w:eastAsia="標楷體"/>
          <w:sz w:val="28"/>
          <w:szCs w:val="28"/>
        </w:rPr>
      </w:pPr>
      <w:r>
        <w:rPr>
          <w:rFonts w:ascii="標楷體" w:eastAsia="標楷體"/>
          <w:sz w:val="28"/>
          <w:szCs w:val="28"/>
        </w:rPr>
        <w:br w:type="page"/>
      </w:r>
    </w:p>
    <w:p w:rsidR="00B426D1" w:rsidRPr="00B426D1" w:rsidRDefault="00B426D1" w:rsidP="00B426D1">
      <w:pPr>
        <w:spacing w:beforeLines="100" w:before="240" w:after="120"/>
        <w:ind w:leftChars="117" w:left="2381" w:hangingChars="750" w:hanging="2100"/>
        <w:rPr>
          <w:rFonts w:ascii="標楷體" w:eastAsia="標楷體"/>
          <w:snapToGrid w:val="0"/>
          <w:sz w:val="28"/>
          <w:szCs w:val="20"/>
        </w:rPr>
      </w:pPr>
    </w:p>
    <w:p w:rsidR="00B426D1" w:rsidRPr="00B426D1" w:rsidRDefault="00B426D1" w:rsidP="00B426D1">
      <w:pPr>
        <w:spacing w:beforeLines="100" w:before="240" w:after="120"/>
        <w:ind w:leftChars="117" w:left="2381" w:hangingChars="750" w:hanging="2100"/>
        <w:rPr>
          <w:rFonts w:ascii="標楷體" w:eastAsia="標楷體"/>
          <w:snapToGrid w:val="0"/>
          <w:sz w:val="28"/>
          <w:szCs w:val="20"/>
        </w:rPr>
      </w:pPr>
    </w:p>
    <w:p w:rsidR="00B426D1" w:rsidRPr="00B426D1" w:rsidRDefault="00B426D1" w:rsidP="00B426D1">
      <w:pPr>
        <w:spacing w:beforeLines="100" w:before="240" w:after="120"/>
        <w:ind w:leftChars="117" w:left="2381" w:hangingChars="750" w:hanging="2100"/>
        <w:rPr>
          <w:rFonts w:ascii="標楷體" w:eastAsia="標楷體"/>
          <w:snapToGrid w:val="0"/>
          <w:sz w:val="28"/>
          <w:szCs w:val="20"/>
        </w:rPr>
      </w:pPr>
      <w:r w:rsidRPr="00B426D1">
        <w:rPr>
          <w:rFonts w:ascii="標楷體" w:eastAsia="標楷體" w:hint="eastAsia"/>
          <w:snapToGrid w:val="0"/>
          <w:sz w:val="28"/>
          <w:szCs w:val="20"/>
        </w:rPr>
        <w:t>甲　　　方：中原大學</w:t>
      </w:r>
    </w:p>
    <w:p w:rsidR="00B426D1" w:rsidRPr="00B426D1" w:rsidRDefault="00B426D1" w:rsidP="00B426D1">
      <w:pPr>
        <w:spacing w:beforeLines="100" w:before="240" w:after="120"/>
        <w:ind w:leftChars="117" w:left="2381" w:hangingChars="750" w:hanging="2100"/>
        <w:rPr>
          <w:rFonts w:ascii="標楷體" w:eastAsia="標楷體"/>
          <w:snapToGrid w:val="0"/>
          <w:sz w:val="28"/>
          <w:szCs w:val="20"/>
        </w:rPr>
      </w:pPr>
      <w:r w:rsidRPr="00B426D1">
        <w:rPr>
          <w:rFonts w:ascii="標楷體" w:eastAsia="標楷體" w:hint="eastAsia"/>
          <w:snapToGrid w:val="0"/>
          <w:sz w:val="28"/>
          <w:szCs w:val="20"/>
        </w:rPr>
        <w:t xml:space="preserve">負　責　人：校長 </w:t>
      </w:r>
    </w:p>
    <w:p w:rsidR="00B426D1" w:rsidRPr="00B426D1" w:rsidRDefault="00B426D1" w:rsidP="00B426D1">
      <w:pPr>
        <w:spacing w:beforeLines="100" w:before="240" w:after="120"/>
        <w:ind w:firstLineChars="100" w:firstLine="280"/>
        <w:rPr>
          <w:rFonts w:ascii="標楷體" w:eastAsia="標楷體"/>
          <w:snapToGrid w:val="0"/>
          <w:sz w:val="28"/>
          <w:szCs w:val="20"/>
        </w:rPr>
      </w:pPr>
      <w:r w:rsidRPr="00B426D1">
        <w:rPr>
          <w:rFonts w:ascii="標楷體" w:eastAsia="標楷體" w:hint="eastAsia"/>
          <w:snapToGrid w:val="0"/>
          <w:sz w:val="28"/>
          <w:szCs w:val="20"/>
        </w:rPr>
        <w:t>地      址：桃園市中壢區中北路200號</w:t>
      </w:r>
    </w:p>
    <w:p w:rsidR="00B426D1" w:rsidRPr="00B426D1" w:rsidRDefault="00B426D1" w:rsidP="00B426D1">
      <w:pPr>
        <w:spacing w:beforeLines="100" w:before="240" w:after="120"/>
        <w:ind w:leftChars="117" w:left="2381" w:hangingChars="750" w:hanging="2100"/>
        <w:rPr>
          <w:rFonts w:ascii="標楷體" w:eastAsia="標楷體"/>
          <w:snapToGrid w:val="0"/>
          <w:sz w:val="28"/>
          <w:szCs w:val="20"/>
        </w:rPr>
      </w:pPr>
      <w:r w:rsidRPr="00B426D1">
        <w:rPr>
          <w:rFonts w:ascii="標楷體" w:eastAsia="標楷體" w:hint="eastAsia"/>
          <w:snapToGrid w:val="0"/>
          <w:sz w:val="28"/>
          <w:szCs w:val="20"/>
        </w:rPr>
        <w:t>聯　絡　人：</w:t>
      </w:r>
    </w:p>
    <w:p w:rsidR="00B426D1" w:rsidRPr="00B426D1" w:rsidRDefault="00B426D1" w:rsidP="00B426D1">
      <w:pPr>
        <w:spacing w:beforeLines="150" w:before="360"/>
        <w:ind w:firstLineChars="100" w:firstLine="280"/>
        <w:rPr>
          <w:rFonts w:ascii="標楷體" w:eastAsia="標楷體"/>
          <w:snapToGrid w:val="0"/>
          <w:sz w:val="28"/>
          <w:szCs w:val="20"/>
        </w:rPr>
      </w:pPr>
      <w:r w:rsidRPr="00B426D1">
        <w:rPr>
          <w:rFonts w:ascii="標楷體" w:eastAsia="標楷體" w:hint="eastAsia"/>
          <w:snapToGrid w:val="0"/>
          <w:sz w:val="28"/>
          <w:szCs w:val="20"/>
          <w:highlight w:val="yellow"/>
        </w:rPr>
        <w:t>電      話：03-265XXXX</w:t>
      </w:r>
    </w:p>
    <w:p w:rsidR="00B426D1" w:rsidRPr="00B426D1" w:rsidRDefault="00B426D1" w:rsidP="00B426D1">
      <w:pPr>
        <w:spacing w:beforeLines="100" w:before="240" w:after="120"/>
        <w:ind w:leftChars="117" w:left="2381" w:hangingChars="750" w:hanging="2100"/>
        <w:rPr>
          <w:rFonts w:ascii="標楷體" w:eastAsia="標楷體"/>
          <w:snapToGrid w:val="0"/>
          <w:sz w:val="28"/>
          <w:szCs w:val="20"/>
        </w:rPr>
      </w:pPr>
    </w:p>
    <w:p w:rsidR="00B426D1" w:rsidRPr="00B426D1" w:rsidRDefault="00B426D1" w:rsidP="00B426D1">
      <w:pPr>
        <w:spacing w:beforeLines="100" w:before="240" w:after="120"/>
        <w:ind w:leftChars="1575" w:left="3780"/>
        <w:rPr>
          <w:rFonts w:ascii="標楷體" w:eastAsia="標楷體"/>
          <w:snapToGrid w:val="0"/>
          <w:sz w:val="28"/>
          <w:szCs w:val="20"/>
        </w:rPr>
      </w:pPr>
    </w:p>
    <w:p w:rsidR="00B426D1" w:rsidRPr="00B426D1" w:rsidRDefault="00B426D1" w:rsidP="00B426D1">
      <w:pPr>
        <w:spacing w:beforeLines="100" w:before="240" w:after="120"/>
        <w:rPr>
          <w:rFonts w:ascii="標楷體" w:eastAsia="標楷體"/>
          <w:snapToGrid w:val="0"/>
          <w:sz w:val="28"/>
          <w:szCs w:val="20"/>
        </w:rPr>
      </w:pPr>
      <w:r w:rsidRPr="00B426D1">
        <w:rPr>
          <w:rFonts w:ascii="標楷體" w:eastAsia="標楷體" w:hint="eastAsia"/>
          <w:snapToGrid w:val="0"/>
          <w:sz w:val="28"/>
          <w:szCs w:val="20"/>
        </w:rPr>
        <w:t xml:space="preserve">　乙      方：</w:t>
      </w:r>
    </w:p>
    <w:p w:rsidR="00B426D1" w:rsidRPr="00B426D1" w:rsidRDefault="00B426D1" w:rsidP="00B426D1">
      <w:pPr>
        <w:spacing w:beforeLines="100" w:before="240" w:after="120"/>
        <w:ind w:firstLineChars="100" w:firstLine="280"/>
        <w:rPr>
          <w:rFonts w:ascii="標楷體" w:eastAsia="標楷體"/>
          <w:snapToGrid w:val="0"/>
          <w:sz w:val="28"/>
          <w:szCs w:val="20"/>
        </w:rPr>
      </w:pPr>
      <w:r w:rsidRPr="00B426D1">
        <w:rPr>
          <w:rFonts w:ascii="標楷體" w:eastAsia="標楷體" w:hint="eastAsia"/>
          <w:snapToGrid w:val="0"/>
          <w:sz w:val="28"/>
          <w:szCs w:val="20"/>
        </w:rPr>
        <w:t>代　表　人：</w:t>
      </w:r>
    </w:p>
    <w:p w:rsidR="00B426D1" w:rsidRPr="00B426D1" w:rsidRDefault="00B426D1" w:rsidP="00B426D1">
      <w:pPr>
        <w:spacing w:beforeLines="100" w:before="240" w:after="120"/>
        <w:ind w:firstLineChars="100" w:firstLine="280"/>
        <w:rPr>
          <w:rFonts w:ascii="標楷體" w:eastAsia="標楷體"/>
          <w:snapToGrid w:val="0"/>
          <w:sz w:val="28"/>
          <w:szCs w:val="20"/>
        </w:rPr>
      </w:pPr>
      <w:r w:rsidRPr="00B426D1">
        <w:rPr>
          <w:rFonts w:ascii="標楷體" w:eastAsia="標楷體" w:hint="eastAsia"/>
          <w:snapToGrid w:val="0"/>
          <w:sz w:val="28"/>
          <w:szCs w:val="20"/>
        </w:rPr>
        <w:t>統一編號　：</w:t>
      </w:r>
    </w:p>
    <w:p w:rsidR="00B426D1" w:rsidRPr="00B426D1" w:rsidRDefault="00B426D1" w:rsidP="00B426D1">
      <w:pPr>
        <w:spacing w:beforeLines="100" w:before="240" w:after="120"/>
        <w:ind w:firstLineChars="100" w:firstLine="280"/>
        <w:rPr>
          <w:rFonts w:ascii="標楷體" w:eastAsia="標楷體"/>
          <w:snapToGrid w:val="0"/>
          <w:sz w:val="28"/>
          <w:szCs w:val="20"/>
        </w:rPr>
      </w:pPr>
      <w:r w:rsidRPr="00B426D1">
        <w:rPr>
          <w:rFonts w:ascii="標楷體" w:eastAsia="標楷體" w:hint="eastAsia"/>
          <w:snapToGrid w:val="0"/>
          <w:sz w:val="28"/>
          <w:szCs w:val="20"/>
        </w:rPr>
        <w:t>地      址：</w:t>
      </w:r>
    </w:p>
    <w:p w:rsidR="00B426D1" w:rsidRPr="00B426D1" w:rsidRDefault="00B426D1" w:rsidP="00B426D1">
      <w:pPr>
        <w:spacing w:beforeLines="100" w:before="240" w:after="120"/>
        <w:ind w:firstLineChars="100" w:firstLine="280"/>
        <w:rPr>
          <w:rFonts w:ascii="標楷體" w:eastAsia="標楷體"/>
          <w:snapToGrid w:val="0"/>
          <w:sz w:val="28"/>
          <w:szCs w:val="20"/>
        </w:rPr>
      </w:pPr>
      <w:r w:rsidRPr="00B426D1">
        <w:rPr>
          <w:rFonts w:ascii="標楷體" w:eastAsia="標楷體" w:hint="eastAsia"/>
          <w:snapToGrid w:val="0"/>
          <w:sz w:val="28"/>
          <w:szCs w:val="20"/>
        </w:rPr>
        <w:t>聯　絡　人：</w:t>
      </w:r>
    </w:p>
    <w:p w:rsidR="00B426D1" w:rsidRPr="00B426D1" w:rsidRDefault="00B426D1" w:rsidP="00B426D1">
      <w:pPr>
        <w:spacing w:beforeLines="100" w:before="240" w:after="120"/>
        <w:ind w:firstLineChars="100" w:firstLine="280"/>
        <w:rPr>
          <w:rFonts w:ascii="標楷體" w:eastAsia="標楷體"/>
          <w:snapToGrid w:val="0"/>
          <w:sz w:val="28"/>
          <w:szCs w:val="20"/>
        </w:rPr>
      </w:pPr>
      <w:r w:rsidRPr="00B426D1">
        <w:rPr>
          <w:rFonts w:ascii="標楷體" w:eastAsia="標楷體" w:hint="eastAsia"/>
          <w:snapToGrid w:val="0"/>
          <w:sz w:val="28"/>
          <w:szCs w:val="20"/>
        </w:rPr>
        <w:t>電      話：</w:t>
      </w:r>
    </w:p>
    <w:p w:rsidR="00B426D1" w:rsidRPr="00B426D1" w:rsidRDefault="00B426D1" w:rsidP="00B426D1">
      <w:pPr>
        <w:spacing w:beforeLines="100" w:before="240" w:after="120"/>
        <w:ind w:firstLineChars="900" w:firstLine="2520"/>
        <w:rPr>
          <w:rFonts w:ascii="標楷體" w:eastAsia="標楷體"/>
          <w:snapToGrid w:val="0"/>
          <w:sz w:val="28"/>
          <w:szCs w:val="20"/>
        </w:rPr>
      </w:pPr>
    </w:p>
    <w:p w:rsidR="00B426D1" w:rsidRPr="00B426D1" w:rsidRDefault="00B426D1" w:rsidP="00B426D1">
      <w:pPr>
        <w:spacing w:beforeLines="100" w:before="240" w:after="120"/>
        <w:ind w:firstLineChars="900" w:firstLine="2520"/>
        <w:rPr>
          <w:rFonts w:ascii="標楷體" w:eastAsia="標楷體"/>
          <w:snapToGrid w:val="0"/>
          <w:sz w:val="28"/>
          <w:szCs w:val="20"/>
        </w:rPr>
      </w:pPr>
    </w:p>
    <w:p w:rsidR="00B426D1" w:rsidRPr="00B426D1" w:rsidRDefault="00B426D1" w:rsidP="00B426D1">
      <w:pPr>
        <w:spacing w:beforeLines="100" w:before="240" w:after="120"/>
        <w:ind w:firstLineChars="900" w:firstLine="2520"/>
        <w:rPr>
          <w:rFonts w:ascii="標楷體" w:eastAsia="標楷體"/>
          <w:snapToGrid w:val="0"/>
          <w:sz w:val="28"/>
          <w:szCs w:val="20"/>
        </w:rPr>
      </w:pPr>
    </w:p>
    <w:p w:rsidR="00B426D1" w:rsidRPr="00B426D1" w:rsidRDefault="00B426D1" w:rsidP="00B426D1">
      <w:pPr>
        <w:spacing w:beforeLines="100" w:before="240" w:after="120"/>
        <w:ind w:firstLineChars="900" w:firstLine="2520"/>
        <w:rPr>
          <w:rFonts w:ascii="標楷體" w:eastAsia="標楷體"/>
          <w:snapToGrid w:val="0"/>
          <w:sz w:val="28"/>
          <w:szCs w:val="20"/>
        </w:rPr>
      </w:pPr>
    </w:p>
    <w:p w:rsidR="00B426D1" w:rsidRPr="00B426D1" w:rsidRDefault="00B426D1" w:rsidP="00B426D1">
      <w:pPr>
        <w:spacing w:beforeLines="100" w:before="240" w:after="120"/>
        <w:ind w:firstLineChars="900" w:firstLine="2520"/>
        <w:rPr>
          <w:rFonts w:ascii="標楷體" w:eastAsia="標楷體"/>
          <w:snapToGrid w:val="0"/>
          <w:sz w:val="28"/>
          <w:szCs w:val="20"/>
        </w:rPr>
      </w:pPr>
    </w:p>
    <w:p w:rsidR="00B426D1" w:rsidRPr="00B426D1" w:rsidRDefault="00B426D1" w:rsidP="00B426D1">
      <w:pPr>
        <w:spacing w:beforeLines="100" w:before="240" w:after="120"/>
        <w:ind w:firstLineChars="900" w:firstLine="2520"/>
        <w:rPr>
          <w:rFonts w:ascii="標楷體" w:eastAsia="標楷體"/>
          <w:snapToGrid w:val="0"/>
          <w:sz w:val="28"/>
          <w:szCs w:val="20"/>
        </w:rPr>
      </w:pPr>
    </w:p>
    <w:p w:rsidR="00B426D1" w:rsidRPr="00B426D1" w:rsidRDefault="00B426D1" w:rsidP="00B426D1">
      <w:pPr>
        <w:spacing w:after="120"/>
        <w:ind w:leftChars="173" w:left="2515" w:hangingChars="750" w:hanging="2100"/>
        <w:jc w:val="distribute"/>
        <w:rPr>
          <w:rFonts w:ascii="標楷體" w:eastAsia="標楷體" w:hAnsi="標楷體"/>
          <w:sz w:val="28"/>
          <w:szCs w:val="20"/>
        </w:rPr>
      </w:pPr>
      <w:r w:rsidRPr="00B426D1">
        <w:rPr>
          <w:rFonts w:ascii="標楷體" w:eastAsia="標楷體" w:hint="eastAsia"/>
          <w:snapToGrid w:val="0"/>
          <w:sz w:val="28"/>
          <w:szCs w:val="20"/>
        </w:rPr>
        <w:t>中　　華　　民　　國　　　　年　　　　 　　月　　　　　日</w:t>
      </w:r>
    </w:p>
    <w:p w:rsidR="002F620F" w:rsidRPr="00B426D1" w:rsidRDefault="002F620F" w:rsidP="00B426D1">
      <w:pPr>
        <w:spacing w:line="240" w:lineRule="atLeast"/>
        <w:ind w:left="425"/>
        <w:jc w:val="both"/>
        <w:rPr>
          <w:rFonts w:ascii="標楷體" w:eastAsia="標楷體"/>
          <w:sz w:val="28"/>
          <w:szCs w:val="28"/>
        </w:rPr>
      </w:pPr>
    </w:p>
    <w:sectPr w:rsidR="002F620F" w:rsidRPr="00B426D1" w:rsidSect="00937AA0">
      <w:footerReference w:type="default" r:id="rId8"/>
      <w:pgSz w:w="11907" w:h="16840" w:code="9"/>
      <w:pgMar w:top="1247" w:right="1247" w:bottom="849" w:left="1247" w:header="851" w:footer="57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8A" w:rsidRDefault="005E7E8A">
      <w:r>
        <w:separator/>
      </w:r>
    </w:p>
  </w:endnote>
  <w:endnote w:type="continuationSeparator" w:id="0">
    <w:p w:rsidR="005E7E8A" w:rsidRDefault="005E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317542"/>
      <w:docPartObj>
        <w:docPartGallery w:val="Page Numbers (Bottom of Page)"/>
        <w:docPartUnique/>
      </w:docPartObj>
    </w:sdtPr>
    <w:sdtContent>
      <w:p w:rsidR="00937AA0" w:rsidRDefault="00937AA0">
        <w:pPr>
          <w:pStyle w:val="a8"/>
          <w:jc w:val="center"/>
        </w:pPr>
        <w:r>
          <w:fldChar w:fldCharType="begin"/>
        </w:r>
        <w:r>
          <w:instrText>PAGE   \* MERGEFORMAT</w:instrText>
        </w:r>
        <w:r>
          <w:fldChar w:fldCharType="separate"/>
        </w:r>
        <w:r w:rsidRPr="00937AA0">
          <w:rPr>
            <w:noProof/>
            <w:lang w:val="zh-TW"/>
          </w:rPr>
          <w:t>52</w:t>
        </w:r>
        <w:r>
          <w:fldChar w:fldCharType="end"/>
        </w:r>
      </w:p>
    </w:sdtContent>
  </w:sdt>
  <w:p w:rsidR="005E7E8A" w:rsidRDefault="00937AA0" w:rsidP="00937AA0">
    <w:pPr>
      <w:pStyle w:val="a8"/>
      <w:jc w:val="right"/>
      <w:rPr>
        <w:rFonts w:eastAsia="標楷體"/>
      </w:rPr>
    </w:pPr>
    <w:r w:rsidRPr="00937AA0">
      <w:rPr>
        <w:rFonts w:eastAsia="標楷體" w:hint="eastAsia"/>
      </w:rPr>
      <w:t>111</w:t>
    </w:r>
    <w:r w:rsidRPr="00937AA0">
      <w:rPr>
        <w:rFonts w:eastAsia="標楷體" w:hint="eastAsia"/>
      </w:rPr>
      <w:t>年</w:t>
    </w:r>
    <w:r w:rsidRPr="00937AA0">
      <w:rPr>
        <w:rFonts w:eastAsia="標楷體" w:hint="eastAsia"/>
      </w:rPr>
      <w:t>4</w:t>
    </w:r>
    <w:r w:rsidRPr="00937AA0">
      <w:rPr>
        <w:rFonts w:eastAsia="標楷體" w:hint="eastAsia"/>
      </w:rPr>
      <w:t>月</w:t>
    </w:r>
    <w:r>
      <w:rPr>
        <w:rFonts w:eastAsia="標楷體"/>
      </w:rPr>
      <w:t>29</w:t>
    </w:r>
    <w:r w:rsidRPr="00937AA0">
      <w:rPr>
        <w:rFonts w:eastAsia="標楷體" w:hint="eastAsia"/>
      </w:rPr>
      <w:t>日修訂版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8A" w:rsidRDefault="005E7E8A">
      <w:r>
        <w:separator/>
      </w:r>
    </w:p>
  </w:footnote>
  <w:footnote w:type="continuationSeparator" w:id="0">
    <w:p w:rsidR="005E7E8A" w:rsidRDefault="005E7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3"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7"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8"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5"/>
  </w:num>
  <w:num w:numId="7">
    <w:abstractNumId w:val="18"/>
  </w:num>
  <w:num w:numId="8">
    <w:abstractNumId w:val="2"/>
  </w:num>
  <w:num w:numId="9">
    <w:abstractNumId w:val="3"/>
  </w:num>
  <w:num w:numId="10">
    <w:abstractNumId w:val="9"/>
  </w:num>
  <w:num w:numId="11">
    <w:abstractNumId w:val="17"/>
  </w:num>
  <w:num w:numId="12">
    <w:abstractNumId w:val="8"/>
  </w:num>
  <w:num w:numId="13">
    <w:abstractNumId w:val="13"/>
  </w:num>
  <w:num w:numId="14">
    <w:abstractNumId w:val="16"/>
  </w:num>
  <w:num w:numId="15">
    <w:abstractNumId w:val="5"/>
  </w:num>
  <w:num w:numId="16">
    <w:abstractNumId w:val="4"/>
  </w:num>
  <w:num w:numId="17">
    <w:abstractNumId w:val="10"/>
  </w:num>
  <w:num w:numId="18">
    <w:abstractNumId w:val="19"/>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5014B"/>
    <w:rsid w:val="000038E8"/>
    <w:rsid w:val="00004282"/>
    <w:rsid w:val="00013606"/>
    <w:rsid w:val="00016E6F"/>
    <w:rsid w:val="00023406"/>
    <w:rsid w:val="00027EE3"/>
    <w:rsid w:val="000355AB"/>
    <w:rsid w:val="0004473F"/>
    <w:rsid w:val="00046547"/>
    <w:rsid w:val="00046E30"/>
    <w:rsid w:val="00050000"/>
    <w:rsid w:val="000558AA"/>
    <w:rsid w:val="00055E26"/>
    <w:rsid w:val="00055FCA"/>
    <w:rsid w:val="00056AE3"/>
    <w:rsid w:val="00056DA3"/>
    <w:rsid w:val="00057501"/>
    <w:rsid w:val="00062827"/>
    <w:rsid w:val="00063400"/>
    <w:rsid w:val="0007092C"/>
    <w:rsid w:val="000721EB"/>
    <w:rsid w:val="00073109"/>
    <w:rsid w:val="00074D6F"/>
    <w:rsid w:val="00080CB3"/>
    <w:rsid w:val="000853E6"/>
    <w:rsid w:val="00096CD4"/>
    <w:rsid w:val="0009710A"/>
    <w:rsid w:val="000A2278"/>
    <w:rsid w:val="000A28C4"/>
    <w:rsid w:val="000A620D"/>
    <w:rsid w:val="000A6F8F"/>
    <w:rsid w:val="000A769D"/>
    <w:rsid w:val="000B098B"/>
    <w:rsid w:val="000B1463"/>
    <w:rsid w:val="000B2229"/>
    <w:rsid w:val="000B256B"/>
    <w:rsid w:val="000B3D71"/>
    <w:rsid w:val="000B4432"/>
    <w:rsid w:val="000D1E5B"/>
    <w:rsid w:val="000D2C3C"/>
    <w:rsid w:val="000D413E"/>
    <w:rsid w:val="000D56E8"/>
    <w:rsid w:val="000E158F"/>
    <w:rsid w:val="000E19B3"/>
    <w:rsid w:val="000E3EA0"/>
    <w:rsid w:val="000E643F"/>
    <w:rsid w:val="000F18D2"/>
    <w:rsid w:val="00100637"/>
    <w:rsid w:val="00100C47"/>
    <w:rsid w:val="0010302A"/>
    <w:rsid w:val="001104E6"/>
    <w:rsid w:val="00116A4A"/>
    <w:rsid w:val="00120D14"/>
    <w:rsid w:val="001217F0"/>
    <w:rsid w:val="00125016"/>
    <w:rsid w:val="00131076"/>
    <w:rsid w:val="0013413A"/>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820"/>
    <w:rsid w:val="001B1675"/>
    <w:rsid w:val="001B56BE"/>
    <w:rsid w:val="001B6AC6"/>
    <w:rsid w:val="001C34DA"/>
    <w:rsid w:val="001C605A"/>
    <w:rsid w:val="001D07D3"/>
    <w:rsid w:val="001D092D"/>
    <w:rsid w:val="001D37F6"/>
    <w:rsid w:val="001D531B"/>
    <w:rsid w:val="001E303B"/>
    <w:rsid w:val="001E73CA"/>
    <w:rsid w:val="001E7C20"/>
    <w:rsid w:val="001F3F4F"/>
    <w:rsid w:val="001F5144"/>
    <w:rsid w:val="001F5205"/>
    <w:rsid w:val="001F5ED4"/>
    <w:rsid w:val="001F707B"/>
    <w:rsid w:val="00207521"/>
    <w:rsid w:val="002075E7"/>
    <w:rsid w:val="00207AC6"/>
    <w:rsid w:val="002111B4"/>
    <w:rsid w:val="002132A5"/>
    <w:rsid w:val="00214DB5"/>
    <w:rsid w:val="00217E71"/>
    <w:rsid w:val="00221C1E"/>
    <w:rsid w:val="00222225"/>
    <w:rsid w:val="00222E9D"/>
    <w:rsid w:val="00224824"/>
    <w:rsid w:val="00225611"/>
    <w:rsid w:val="00231D4F"/>
    <w:rsid w:val="0023522C"/>
    <w:rsid w:val="00235311"/>
    <w:rsid w:val="00237545"/>
    <w:rsid w:val="002417C7"/>
    <w:rsid w:val="002425C7"/>
    <w:rsid w:val="00245A90"/>
    <w:rsid w:val="00246EBD"/>
    <w:rsid w:val="0025688F"/>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B035D"/>
    <w:rsid w:val="002B076B"/>
    <w:rsid w:val="002B3FBC"/>
    <w:rsid w:val="002B3FF2"/>
    <w:rsid w:val="002B4DB9"/>
    <w:rsid w:val="002B56EB"/>
    <w:rsid w:val="002B7457"/>
    <w:rsid w:val="002C0899"/>
    <w:rsid w:val="002C1DA5"/>
    <w:rsid w:val="002C1F2E"/>
    <w:rsid w:val="002C2891"/>
    <w:rsid w:val="002C59D5"/>
    <w:rsid w:val="002D03C1"/>
    <w:rsid w:val="002D359F"/>
    <w:rsid w:val="002D4F06"/>
    <w:rsid w:val="002D5B52"/>
    <w:rsid w:val="002E6A10"/>
    <w:rsid w:val="002F35F5"/>
    <w:rsid w:val="002F620F"/>
    <w:rsid w:val="0030144A"/>
    <w:rsid w:val="0030216B"/>
    <w:rsid w:val="00302882"/>
    <w:rsid w:val="0030398F"/>
    <w:rsid w:val="0031435A"/>
    <w:rsid w:val="003155CD"/>
    <w:rsid w:val="00316BD6"/>
    <w:rsid w:val="00316DBD"/>
    <w:rsid w:val="00317434"/>
    <w:rsid w:val="00331231"/>
    <w:rsid w:val="003349AC"/>
    <w:rsid w:val="00336E6F"/>
    <w:rsid w:val="00340348"/>
    <w:rsid w:val="00340B49"/>
    <w:rsid w:val="00342C08"/>
    <w:rsid w:val="0034361E"/>
    <w:rsid w:val="00350EBB"/>
    <w:rsid w:val="00352E5F"/>
    <w:rsid w:val="00352ED6"/>
    <w:rsid w:val="00353CC8"/>
    <w:rsid w:val="003544FE"/>
    <w:rsid w:val="00355D09"/>
    <w:rsid w:val="0036124D"/>
    <w:rsid w:val="00362A63"/>
    <w:rsid w:val="00365305"/>
    <w:rsid w:val="00365648"/>
    <w:rsid w:val="0037063B"/>
    <w:rsid w:val="0037165D"/>
    <w:rsid w:val="00375333"/>
    <w:rsid w:val="0038094A"/>
    <w:rsid w:val="003821F6"/>
    <w:rsid w:val="00384898"/>
    <w:rsid w:val="00396505"/>
    <w:rsid w:val="00396D8E"/>
    <w:rsid w:val="00397088"/>
    <w:rsid w:val="003A1D79"/>
    <w:rsid w:val="003A37E3"/>
    <w:rsid w:val="003A5C89"/>
    <w:rsid w:val="003A7B11"/>
    <w:rsid w:val="003B17A2"/>
    <w:rsid w:val="003B30F1"/>
    <w:rsid w:val="003B39C6"/>
    <w:rsid w:val="003B5229"/>
    <w:rsid w:val="003B7C16"/>
    <w:rsid w:val="003C0C84"/>
    <w:rsid w:val="003C67B8"/>
    <w:rsid w:val="003C7B7F"/>
    <w:rsid w:val="003D1C79"/>
    <w:rsid w:val="003D2041"/>
    <w:rsid w:val="003D2BB2"/>
    <w:rsid w:val="003D6C5D"/>
    <w:rsid w:val="003D6CB3"/>
    <w:rsid w:val="003D7E32"/>
    <w:rsid w:val="003E0E67"/>
    <w:rsid w:val="003E26EA"/>
    <w:rsid w:val="003E533C"/>
    <w:rsid w:val="003E5685"/>
    <w:rsid w:val="003E5DB4"/>
    <w:rsid w:val="003F19E0"/>
    <w:rsid w:val="003F33E0"/>
    <w:rsid w:val="003F3D2A"/>
    <w:rsid w:val="003F65AE"/>
    <w:rsid w:val="00400552"/>
    <w:rsid w:val="004006F0"/>
    <w:rsid w:val="00403BC0"/>
    <w:rsid w:val="0040792B"/>
    <w:rsid w:val="004100B7"/>
    <w:rsid w:val="00416D74"/>
    <w:rsid w:val="004211BB"/>
    <w:rsid w:val="00421D1A"/>
    <w:rsid w:val="00430A51"/>
    <w:rsid w:val="00432727"/>
    <w:rsid w:val="004338C1"/>
    <w:rsid w:val="004434C7"/>
    <w:rsid w:val="0044386D"/>
    <w:rsid w:val="00445964"/>
    <w:rsid w:val="004477C6"/>
    <w:rsid w:val="00455B64"/>
    <w:rsid w:val="00455D90"/>
    <w:rsid w:val="00460121"/>
    <w:rsid w:val="00460A36"/>
    <w:rsid w:val="00461879"/>
    <w:rsid w:val="00462A4D"/>
    <w:rsid w:val="00463020"/>
    <w:rsid w:val="004633FC"/>
    <w:rsid w:val="0046596E"/>
    <w:rsid w:val="00466499"/>
    <w:rsid w:val="004778B8"/>
    <w:rsid w:val="00480467"/>
    <w:rsid w:val="00482706"/>
    <w:rsid w:val="00484399"/>
    <w:rsid w:val="0049298C"/>
    <w:rsid w:val="00492DE8"/>
    <w:rsid w:val="00492E2A"/>
    <w:rsid w:val="00493AFB"/>
    <w:rsid w:val="00495D3E"/>
    <w:rsid w:val="004A072F"/>
    <w:rsid w:val="004A31B1"/>
    <w:rsid w:val="004A4197"/>
    <w:rsid w:val="004A7173"/>
    <w:rsid w:val="004A74CC"/>
    <w:rsid w:val="004A755F"/>
    <w:rsid w:val="004B0C3F"/>
    <w:rsid w:val="004B2682"/>
    <w:rsid w:val="004B2D06"/>
    <w:rsid w:val="004B3697"/>
    <w:rsid w:val="004B5BEF"/>
    <w:rsid w:val="004B5CDE"/>
    <w:rsid w:val="004B7912"/>
    <w:rsid w:val="004C0458"/>
    <w:rsid w:val="004C10D7"/>
    <w:rsid w:val="004C2180"/>
    <w:rsid w:val="004C7D8C"/>
    <w:rsid w:val="004D2B7B"/>
    <w:rsid w:val="004D5434"/>
    <w:rsid w:val="004E15C2"/>
    <w:rsid w:val="004E41D8"/>
    <w:rsid w:val="004E550C"/>
    <w:rsid w:val="004F2415"/>
    <w:rsid w:val="004F5635"/>
    <w:rsid w:val="004F717E"/>
    <w:rsid w:val="004F777E"/>
    <w:rsid w:val="005020DA"/>
    <w:rsid w:val="00502AA5"/>
    <w:rsid w:val="00503131"/>
    <w:rsid w:val="005036E0"/>
    <w:rsid w:val="00513A3B"/>
    <w:rsid w:val="00513AA2"/>
    <w:rsid w:val="0052025B"/>
    <w:rsid w:val="005316C2"/>
    <w:rsid w:val="00531C82"/>
    <w:rsid w:val="00534FEA"/>
    <w:rsid w:val="0053585A"/>
    <w:rsid w:val="005359B4"/>
    <w:rsid w:val="00536F8C"/>
    <w:rsid w:val="005508D5"/>
    <w:rsid w:val="00551B46"/>
    <w:rsid w:val="00552596"/>
    <w:rsid w:val="00554581"/>
    <w:rsid w:val="00557A88"/>
    <w:rsid w:val="005601C6"/>
    <w:rsid w:val="005613B4"/>
    <w:rsid w:val="00561ED2"/>
    <w:rsid w:val="00566AA1"/>
    <w:rsid w:val="0057207B"/>
    <w:rsid w:val="0057227E"/>
    <w:rsid w:val="00582D81"/>
    <w:rsid w:val="005857BC"/>
    <w:rsid w:val="00586C57"/>
    <w:rsid w:val="00591A46"/>
    <w:rsid w:val="00595CB8"/>
    <w:rsid w:val="005973AE"/>
    <w:rsid w:val="005A0AC4"/>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31E9"/>
    <w:rsid w:val="005D6F8E"/>
    <w:rsid w:val="005E7096"/>
    <w:rsid w:val="005E7E8A"/>
    <w:rsid w:val="005F6B8A"/>
    <w:rsid w:val="0061018E"/>
    <w:rsid w:val="006103AB"/>
    <w:rsid w:val="00615E3E"/>
    <w:rsid w:val="00617DC5"/>
    <w:rsid w:val="00621707"/>
    <w:rsid w:val="00622AF6"/>
    <w:rsid w:val="00623FCD"/>
    <w:rsid w:val="00631ACA"/>
    <w:rsid w:val="006426E5"/>
    <w:rsid w:val="0065037E"/>
    <w:rsid w:val="00652430"/>
    <w:rsid w:val="0065599B"/>
    <w:rsid w:val="00656A3E"/>
    <w:rsid w:val="00662D21"/>
    <w:rsid w:val="006633AF"/>
    <w:rsid w:val="00664899"/>
    <w:rsid w:val="00667FE7"/>
    <w:rsid w:val="00674258"/>
    <w:rsid w:val="00694B90"/>
    <w:rsid w:val="00695361"/>
    <w:rsid w:val="00695AD5"/>
    <w:rsid w:val="00695D7A"/>
    <w:rsid w:val="006A2C8C"/>
    <w:rsid w:val="006A3329"/>
    <w:rsid w:val="006A3795"/>
    <w:rsid w:val="006A4A43"/>
    <w:rsid w:val="006A6805"/>
    <w:rsid w:val="006A73CD"/>
    <w:rsid w:val="006B0CCA"/>
    <w:rsid w:val="006B29EF"/>
    <w:rsid w:val="006B31D3"/>
    <w:rsid w:val="006C1A1F"/>
    <w:rsid w:val="006C2161"/>
    <w:rsid w:val="006D0E93"/>
    <w:rsid w:val="006D4A3C"/>
    <w:rsid w:val="006D5380"/>
    <w:rsid w:val="006E3794"/>
    <w:rsid w:val="006E4887"/>
    <w:rsid w:val="006E6408"/>
    <w:rsid w:val="006E6A2A"/>
    <w:rsid w:val="006E6BEA"/>
    <w:rsid w:val="006E6DBD"/>
    <w:rsid w:val="006E6FCE"/>
    <w:rsid w:val="006F1F23"/>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6731"/>
    <w:rsid w:val="00760AAE"/>
    <w:rsid w:val="00761E35"/>
    <w:rsid w:val="0076374F"/>
    <w:rsid w:val="007638D0"/>
    <w:rsid w:val="00764027"/>
    <w:rsid w:val="00766411"/>
    <w:rsid w:val="00767A16"/>
    <w:rsid w:val="007752A1"/>
    <w:rsid w:val="00781218"/>
    <w:rsid w:val="00784243"/>
    <w:rsid w:val="007846CF"/>
    <w:rsid w:val="00785742"/>
    <w:rsid w:val="007A02E5"/>
    <w:rsid w:val="007A03D9"/>
    <w:rsid w:val="007A417B"/>
    <w:rsid w:val="007B15B4"/>
    <w:rsid w:val="007B1B5E"/>
    <w:rsid w:val="007B51F6"/>
    <w:rsid w:val="007B7999"/>
    <w:rsid w:val="007C2D82"/>
    <w:rsid w:val="007D01DB"/>
    <w:rsid w:val="007D2BAD"/>
    <w:rsid w:val="007D2CEE"/>
    <w:rsid w:val="007D3031"/>
    <w:rsid w:val="007D3490"/>
    <w:rsid w:val="007D5AB1"/>
    <w:rsid w:val="007E2E71"/>
    <w:rsid w:val="007E6BEA"/>
    <w:rsid w:val="007E7CD1"/>
    <w:rsid w:val="007F077F"/>
    <w:rsid w:val="007F2AB6"/>
    <w:rsid w:val="007F4A7E"/>
    <w:rsid w:val="007F5732"/>
    <w:rsid w:val="008040F9"/>
    <w:rsid w:val="00816FB1"/>
    <w:rsid w:val="00822C2F"/>
    <w:rsid w:val="008240E4"/>
    <w:rsid w:val="00835415"/>
    <w:rsid w:val="00840E01"/>
    <w:rsid w:val="0084501A"/>
    <w:rsid w:val="00846CA5"/>
    <w:rsid w:val="0084733D"/>
    <w:rsid w:val="00851AE8"/>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8AF"/>
    <w:rsid w:val="008A23E0"/>
    <w:rsid w:val="008A2AA8"/>
    <w:rsid w:val="008C31E7"/>
    <w:rsid w:val="008C5C7A"/>
    <w:rsid w:val="008C5ED9"/>
    <w:rsid w:val="008D4515"/>
    <w:rsid w:val="008F16D0"/>
    <w:rsid w:val="008F3554"/>
    <w:rsid w:val="008F611C"/>
    <w:rsid w:val="008F7679"/>
    <w:rsid w:val="00910396"/>
    <w:rsid w:val="00913697"/>
    <w:rsid w:val="00916245"/>
    <w:rsid w:val="00917610"/>
    <w:rsid w:val="009216FE"/>
    <w:rsid w:val="009267F0"/>
    <w:rsid w:val="009279BB"/>
    <w:rsid w:val="0093115B"/>
    <w:rsid w:val="00931885"/>
    <w:rsid w:val="009336FE"/>
    <w:rsid w:val="00936492"/>
    <w:rsid w:val="00936D1C"/>
    <w:rsid w:val="00937AA0"/>
    <w:rsid w:val="00940464"/>
    <w:rsid w:val="00941EA1"/>
    <w:rsid w:val="00943B1E"/>
    <w:rsid w:val="00945198"/>
    <w:rsid w:val="00952443"/>
    <w:rsid w:val="00954607"/>
    <w:rsid w:val="00955C14"/>
    <w:rsid w:val="00967980"/>
    <w:rsid w:val="009679FD"/>
    <w:rsid w:val="00972826"/>
    <w:rsid w:val="0097471B"/>
    <w:rsid w:val="00977773"/>
    <w:rsid w:val="0098105F"/>
    <w:rsid w:val="009852B9"/>
    <w:rsid w:val="009902F8"/>
    <w:rsid w:val="00991146"/>
    <w:rsid w:val="00992B10"/>
    <w:rsid w:val="00992F89"/>
    <w:rsid w:val="009A0DAE"/>
    <w:rsid w:val="009A2B01"/>
    <w:rsid w:val="009A4AE7"/>
    <w:rsid w:val="009A609F"/>
    <w:rsid w:val="009B2E43"/>
    <w:rsid w:val="009B31C4"/>
    <w:rsid w:val="009C01E7"/>
    <w:rsid w:val="009C09A3"/>
    <w:rsid w:val="009C1E87"/>
    <w:rsid w:val="009C1EAE"/>
    <w:rsid w:val="009C52AA"/>
    <w:rsid w:val="009D0476"/>
    <w:rsid w:val="009D0F6D"/>
    <w:rsid w:val="009D14B6"/>
    <w:rsid w:val="009D5E49"/>
    <w:rsid w:val="009E2D12"/>
    <w:rsid w:val="009E328C"/>
    <w:rsid w:val="009E4B09"/>
    <w:rsid w:val="009E559C"/>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362B5"/>
    <w:rsid w:val="00A40B32"/>
    <w:rsid w:val="00A4276F"/>
    <w:rsid w:val="00A42866"/>
    <w:rsid w:val="00A4326F"/>
    <w:rsid w:val="00A46844"/>
    <w:rsid w:val="00A53E12"/>
    <w:rsid w:val="00A543FA"/>
    <w:rsid w:val="00A60748"/>
    <w:rsid w:val="00A63357"/>
    <w:rsid w:val="00A63C7E"/>
    <w:rsid w:val="00A66912"/>
    <w:rsid w:val="00A72B11"/>
    <w:rsid w:val="00A74764"/>
    <w:rsid w:val="00A7520C"/>
    <w:rsid w:val="00A75C62"/>
    <w:rsid w:val="00A760D2"/>
    <w:rsid w:val="00A824E5"/>
    <w:rsid w:val="00A8540C"/>
    <w:rsid w:val="00A90805"/>
    <w:rsid w:val="00A94110"/>
    <w:rsid w:val="00A96A7D"/>
    <w:rsid w:val="00AA2BC9"/>
    <w:rsid w:val="00AA2D5B"/>
    <w:rsid w:val="00AA3086"/>
    <w:rsid w:val="00AA3F92"/>
    <w:rsid w:val="00AA4988"/>
    <w:rsid w:val="00AA4EDC"/>
    <w:rsid w:val="00AB3A09"/>
    <w:rsid w:val="00AB57FC"/>
    <w:rsid w:val="00AB600A"/>
    <w:rsid w:val="00AB60AB"/>
    <w:rsid w:val="00AB6275"/>
    <w:rsid w:val="00AB79E6"/>
    <w:rsid w:val="00AC263E"/>
    <w:rsid w:val="00AC4D1C"/>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B01A18"/>
    <w:rsid w:val="00B01E95"/>
    <w:rsid w:val="00B01F0A"/>
    <w:rsid w:val="00B028D8"/>
    <w:rsid w:val="00B03BC4"/>
    <w:rsid w:val="00B04BDE"/>
    <w:rsid w:val="00B068E9"/>
    <w:rsid w:val="00B11B5F"/>
    <w:rsid w:val="00B140F3"/>
    <w:rsid w:val="00B30CED"/>
    <w:rsid w:val="00B3791E"/>
    <w:rsid w:val="00B426D1"/>
    <w:rsid w:val="00B42C62"/>
    <w:rsid w:val="00B5014B"/>
    <w:rsid w:val="00B63A16"/>
    <w:rsid w:val="00B65B6C"/>
    <w:rsid w:val="00B71454"/>
    <w:rsid w:val="00B71CC9"/>
    <w:rsid w:val="00B73237"/>
    <w:rsid w:val="00B8278A"/>
    <w:rsid w:val="00B82A22"/>
    <w:rsid w:val="00B85749"/>
    <w:rsid w:val="00B922B6"/>
    <w:rsid w:val="00B9422B"/>
    <w:rsid w:val="00B947D4"/>
    <w:rsid w:val="00BA2960"/>
    <w:rsid w:val="00BA3904"/>
    <w:rsid w:val="00BA4828"/>
    <w:rsid w:val="00BA6BDB"/>
    <w:rsid w:val="00BB06DF"/>
    <w:rsid w:val="00BB08A8"/>
    <w:rsid w:val="00BC070C"/>
    <w:rsid w:val="00BC1881"/>
    <w:rsid w:val="00BD78F8"/>
    <w:rsid w:val="00BF13D1"/>
    <w:rsid w:val="00BF2F2C"/>
    <w:rsid w:val="00BF67EC"/>
    <w:rsid w:val="00C10936"/>
    <w:rsid w:val="00C12367"/>
    <w:rsid w:val="00C12A51"/>
    <w:rsid w:val="00C13E00"/>
    <w:rsid w:val="00C151A5"/>
    <w:rsid w:val="00C24C71"/>
    <w:rsid w:val="00C27A9E"/>
    <w:rsid w:val="00C31242"/>
    <w:rsid w:val="00C357F2"/>
    <w:rsid w:val="00C36ED6"/>
    <w:rsid w:val="00C44FD2"/>
    <w:rsid w:val="00C54A20"/>
    <w:rsid w:val="00C567B1"/>
    <w:rsid w:val="00C57EB5"/>
    <w:rsid w:val="00C61FE5"/>
    <w:rsid w:val="00C70376"/>
    <w:rsid w:val="00C74B99"/>
    <w:rsid w:val="00C7655A"/>
    <w:rsid w:val="00C90691"/>
    <w:rsid w:val="00C90DD8"/>
    <w:rsid w:val="00C94B2F"/>
    <w:rsid w:val="00CA413C"/>
    <w:rsid w:val="00CB24FF"/>
    <w:rsid w:val="00CB4FA0"/>
    <w:rsid w:val="00CB5738"/>
    <w:rsid w:val="00CB5F59"/>
    <w:rsid w:val="00CC33F9"/>
    <w:rsid w:val="00CC64ED"/>
    <w:rsid w:val="00CD259D"/>
    <w:rsid w:val="00CD4E39"/>
    <w:rsid w:val="00CE4B96"/>
    <w:rsid w:val="00CF0898"/>
    <w:rsid w:val="00CF17E8"/>
    <w:rsid w:val="00CF5663"/>
    <w:rsid w:val="00CF71AE"/>
    <w:rsid w:val="00D01427"/>
    <w:rsid w:val="00D048E6"/>
    <w:rsid w:val="00D05B00"/>
    <w:rsid w:val="00D123BE"/>
    <w:rsid w:val="00D14B35"/>
    <w:rsid w:val="00D169E1"/>
    <w:rsid w:val="00D212CC"/>
    <w:rsid w:val="00D21E06"/>
    <w:rsid w:val="00D23884"/>
    <w:rsid w:val="00D248E6"/>
    <w:rsid w:val="00D25ABB"/>
    <w:rsid w:val="00D30187"/>
    <w:rsid w:val="00D370D5"/>
    <w:rsid w:val="00D460DA"/>
    <w:rsid w:val="00D523FD"/>
    <w:rsid w:val="00D52FFD"/>
    <w:rsid w:val="00D53F7B"/>
    <w:rsid w:val="00D54A28"/>
    <w:rsid w:val="00D60871"/>
    <w:rsid w:val="00D608C8"/>
    <w:rsid w:val="00D65AB3"/>
    <w:rsid w:val="00D74D4F"/>
    <w:rsid w:val="00D8369F"/>
    <w:rsid w:val="00D923F0"/>
    <w:rsid w:val="00D9338C"/>
    <w:rsid w:val="00D945D0"/>
    <w:rsid w:val="00DA0C75"/>
    <w:rsid w:val="00DA3C98"/>
    <w:rsid w:val="00DB68B7"/>
    <w:rsid w:val="00DC1E84"/>
    <w:rsid w:val="00DC27D2"/>
    <w:rsid w:val="00DC2AF0"/>
    <w:rsid w:val="00DC4B68"/>
    <w:rsid w:val="00DD26E4"/>
    <w:rsid w:val="00DD3378"/>
    <w:rsid w:val="00DD4783"/>
    <w:rsid w:val="00DD4A84"/>
    <w:rsid w:val="00DE4E90"/>
    <w:rsid w:val="00DE5155"/>
    <w:rsid w:val="00DE67DF"/>
    <w:rsid w:val="00DE7D08"/>
    <w:rsid w:val="00DF5966"/>
    <w:rsid w:val="00DF6A5B"/>
    <w:rsid w:val="00E01A05"/>
    <w:rsid w:val="00E028CD"/>
    <w:rsid w:val="00E03225"/>
    <w:rsid w:val="00E05CFC"/>
    <w:rsid w:val="00E06B13"/>
    <w:rsid w:val="00E1725E"/>
    <w:rsid w:val="00E223BB"/>
    <w:rsid w:val="00E2782F"/>
    <w:rsid w:val="00E3047A"/>
    <w:rsid w:val="00E3099F"/>
    <w:rsid w:val="00E31202"/>
    <w:rsid w:val="00E33ABE"/>
    <w:rsid w:val="00E41315"/>
    <w:rsid w:val="00E42837"/>
    <w:rsid w:val="00E4485C"/>
    <w:rsid w:val="00E46467"/>
    <w:rsid w:val="00E518AE"/>
    <w:rsid w:val="00E6094D"/>
    <w:rsid w:val="00E62A59"/>
    <w:rsid w:val="00E6454B"/>
    <w:rsid w:val="00E70B88"/>
    <w:rsid w:val="00E71B9B"/>
    <w:rsid w:val="00E72D86"/>
    <w:rsid w:val="00E75EA7"/>
    <w:rsid w:val="00E840C7"/>
    <w:rsid w:val="00E90BE1"/>
    <w:rsid w:val="00E91979"/>
    <w:rsid w:val="00E975C3"/>
    <w:rsid w:val="00EA6128"/>
    <w:rsid w:val="00EA61C3"/>
    <w:rsid w:val="00EA7BAD"/>
    <w:rsid w:val="00EB1760"/>
    <w:rsid w:val="00EB44DC"/>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F0FFF"/>
    <w:rsid w:val="00F0235E"/>
    <w:rsid w:val="00F02934"/>
    <w:rsid w:val="00F05089"/>
    <w:rsid w:val="00F05EFC"/>
    <w:rsid w:val="00F06F89"/>
    <w:rsid w:val="00F136D0"/>
    <w:rsid w:val="00F17F8A"/>
    <w:rsid w:val="00F20625"/>
    <w:rsid w:val="00F262E5"/>
    <w:rsid w:val="00F27980"/>
    <w:rsid w:val="00F30A89"/>
    <w:rsid w:val="00F343CA"/>
    <w:rsid w:val="00F35151"/>
    <w:rsid w:val="00F40700"/>
    <w:rsid w:val="00F421E7"/>
    <w:rsid w:val="00F452D9"/>
    <w:rsid w:val="00F4638A"/>
    <w:rsid w:val="00F46654"/>
    <w:rsid w:val="00F5270C"/>
    <w:rsid w:val="00F56CC0"/>
    <w:rsid w:val="00F62809"/>
    <w:rsid w:val="00F63826"/>
    <w:rsid w:val="00F64EA0"/>
    <w:rsid w:val="00F64F52"/>
    <w:rsid w:val="00F70A6D"/>
    <w:rsid w:val="00F717D2"/>
    <w:rsid w:val="00F73DAB"/>
    <w:rsid w:val="00F76934"/>
    <w:rsid w:val="00F76D28"/>
    <w:rsid w:val="00F835F5"/>
    <w:rsid w:val="00F84D55"/>
    <w:rsid w:val="00F86ED6"/>
    <w:rsid w:val="00F95DD0"/>
    <w:rsid w:val="00FA0ECA"/>
    <w:rsid w:val="00FA14B6"/>
    <w:rsid w:val="00FB0752"/>
    <w:rsid w:val="00FB131F"/>
    <w:rsid w:val="00FB1909"/>
    <w:rsid w:val="00FB7CE2"/>
    <w:rsid w:val="00FB7E24"/>
    <w:rsid w:val="00FC2DB9"/>
    <w:rsid w:val="00FC7E29"/>
    <w:rsid w:val="00FD0B13"/>
    <w:rsid w:val="00FD67A1"/>
    <w:rsid w:val="00FD7441"/>
    <w:rsid w:val="00FD7987"/>
    <w:rsid w:val="00FE190C"/>
    <w:rsid w:val="00FE2154"/>
    <w:rsid w:val="00FE221B"/>
    <w:rsid w:val="00FE43E4"/>
    <w:rsid w:val="00FE4641"/>
    <w:rsid w:val="00FE67B4"/>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2465"/>
    <o:shapelayout v:ext="edit">
      <o:idmap v:ext="edit" data="1"/>
    </o:shapelayout>
  </w:shapeDefaults>
  <w:decimalSymbol w:val="."/>
  <w:listSeparator w:val=","/>
  <w14:docId w14:val="164CEC67"/>
  <w15:docId w15:val="{5BCB24ED-4ABA-4C14-B5D2-AB3C445F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link w:val="a9"/>
    <w:uiPriority w:val="99"/>
    <w:rsid w:val="0057207B"/>
    <w:pPr>
      <w:tabs>
        <w:tab w:val="center" w:pos="4153"/>
        <w:tab w:val="right" w:pos="8306"/>
      </w:tabs>
    </w:pPr>
    <w:rPr>
      <w:sz w:val="20"/>
      <w:szCs w:val="20"/>
    </w:rPr>
  </w:style>
  <w:style w:type="character" w:styleId="aa">
    <w:name w:val="page number"/>
    <w:basedOn w:val="a1"/>
    <w:rsid w:val="0057207B"/>
    <w:rPr>
      <w:rFonts w:cs="Times New Roman"/>
    </w:rPr>
  </w:style>
  <w:style w:type="paragraph" w:styleId="ab">
    <w:name w:val="header"/>
    <w:basedOn w:val="a0"/>
    <w:rsid w:val="0057207B"/>
    <w:pPr>
      <w:tabs>
        <w:tab w:val="center" w:pos="4153"/>
        <w:tab w:val="right" w:pos="8306"/>
      </w:tabs>
    </w:pPr>
    <w:rPr>
      <w:sz w:val="20"/>
      <w:szCs w:val="20"/>
    </w:rPr>
  </w:style>
  <w:style w:type="paragraph" w:styleId="ac">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57207B"/>
    <w:pPr>
      <w:ind w:left="1418" w:hanging="1418"/>
    </w:pPr>
    <w:rPr>
      <w:rFonts w:ascii="全真楷書" w:cs="全真楷書"/>
    </w:rPr>
  </w:style>
  <w:style w:type="paragraph" w:customStyle="1" w:styleId="af">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1">
    <w:name w:val="條文一"/>
    <w:basedOn w:val="a0"/>
    <w:rsid w:val="0057207B"/>
    <w:pPr>
      <w:ind w:left="512" w:right="57" w:hanging="540"/>
      <w:jc w:val="both"/>
    </w:pPr>
    <w:rPr>
      <w:rFonts w:ascii="全真楷書" w:eastAsia="全真楷書" w:cs="全真楷書"/>
      <w:sz w:val="28"/>
      <w:szCs w:val="28"/>
    </w:rPr>
  </w:style>
  <w:style w:type="paragraph" w:customStyle="1" w:styleId="af2">
    <w:name w:val="條文二"/>
    <w:basedOn w:val="a0"/>
    <w:rsid w:val="0057207B"/>
    <w:pPr>
      <w:ind w:left="512" w:right="57"/>
      <w:jc w:val="both"/>
    </w:pPr>
    <w:rPr>
      <w:rFonts w:ascii="全真楷書" w:eastAsia="全真楷書" w:cs="全真楷書"/>
      <w:sz w:val="28"/>
      <w:szCs w:val="28"/>
    </w:rPr>
  </w:style>
  <w:style w:type="paragraph" w:customStyle="1" w:styleId="af3">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6">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7">
    <w:name w:val="Strong"/>
    <w:basedOn w:val="a1"/>
    <w:qFormat/>
    <w:rsid w:val="0057207B"/>
    <w:rPr>
      <w:rFonts w:cs="Times New Roman"/>
      <w:b/>
      <w:bCs/>
    </w:rPr>
  </w:style>
  <w:style w:type="paragraph" w:styleId="af8">
    <w:name w:val="Balloon Text"/>
    <w:basedOn w:val="a0"/>
    <w:semiHidden/>
    <w:rsid w:val="002075E7"/>
    <w:rPr>
      <w:rFonts w:ascii="Arial" w:hAnsi="Arial" w:cs="Arial"/>
      <w:sz w:val="18"/>
      <w:szCs w:val="18"/>
    </w:rPr>
  </w:style>
  <w:style w:type="paragraph" w:styleId="af9">
    <w:name w:val="Salutation"/>
    <w:basedOn w:val="a0"/>
    <w:next w:val="a0"/>
    <w:rsid w:val="004D5434"/>
    <w:rPr>
      <w:rFonts w:ascii="標楷體" w:eastAsia="標楷體" w:cs="標楷體"/>
      <w:sz w:val="28"/>
      <w:szCs w:val="28"/>
    </w:rPr>
  </w:style>
  <w:style w:type="paragraph" w:styleId="afa">
    <w:name w:val="Closing"/>
    <w:basedOn w:val="a0"/>
    <w:rsid w:val="004D5434"/>
    <w:pPr>
      <w:ind w:leftChars="1800" w:left="100"/>
    </w:pPr>
    <w:rPr>
      <w:rFonts w:ascii="標楷體" w:eastAsia="標楷體" w:cs="標楷體"/>
      <w:sz w:val="28"/>
      <w:szCs w:val="28"/>
    </w:rPr>
  </w:style>
  <w:style w:type="character" w:styleId="afb">
    <w:name w:val="Hyperlink"/>
    <w:basedOn w:val="a1"/>
    <w:rsid w:val="002B035D"/>
    <w:rPr>
      <w:color w:val="0000FF"/>
      <w:u w:val="single"/>
    </w:rPr>
  </w:style>
  <w:style w:type="character" w:customStyle="1" w:styleId="a9">
    <w:name w:val="頁尾 字元"/>
    <w:basedOn w:val="a1"/>
    <w:link w:val="a8"/>
    <w:uiPriority w:val="99"/>
    <w:rsid w:val="00937AA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AAB50-C08B-40AE-9C95-EC0272FC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60</Pages>
  <Words>48749</Words>
  <Characters>2431</Characters>
  <Application>Microsoft Office Word</Application>
  <DocSecurity>0</DocSecurity>
  <Lines>20</Lines>
  <Paragraphs>102</Paragraphs>
  <ScaleCrop>false</ScaleCrop>
  <Company>PCC</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曹亞玫</cp:lastModifiedBy>
  <cp:revision>3</cp:revision>
  <cp:lastPrinted>2022-04-07T02:22:00Z</cp:lastPrinted>
  <dcterms:created xsi:type="dcterms:W3CDTF">2022-07-08T09:22:00Z</dcterms:created>
  <dcterms:modified xsi:type="dcterms:W3CDTF">2022-07-09T03:24:00Z</dcterms:modified>
</cp:coreProperties>
</file>