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60A25" w14:textId="77777777" w:rsidR="00EE63EB" w:rsidRPr="00C41828" w:rsidRDefault="00811D12" w:rsidP="00811D12">
      <w:pPr>
        <w:pStyle w:val="a3"/>
        <w:spacing w:before="0"/>
        <w:ind w:right="58"/>
        <w:jc w:val="center"/>
        <w:rPr>
          <w:rFonts w:ascii="Times New Roman" w:hAnsi="Times New Roman" w:cs="Times New Roman"/>
        </w:rPr>
      </w:pPr>
      <w:r w:rsidRPr="00C41828">
        <w:rPr>
          <w:rFonts w:ascii="Times New Roman" w:hAnsi="Times New Roman" w:cs="Times New Roman"/>
        </w:rPr>
        <w:t>Establishment of Standards of the Chung Yuan Christian University Labor Pension Fund Supervisory Committee</w:t>
      </w:r>
    </w:p>
    <w:p w14:paraId="63001C7C" w14:textId="77777777" w:rsidR="00EE63EB" w:rsidRPr="00C41828" w:rsidRDefault="00EE63EB" w:rsidP="00811D12">
      <w:pPr>
        <w:rPr>
          <w:rFonts w:ascii="Times New Roman" w:hAnsi="Times New Roman" w:cs="Times New Roman"/>
          <w:b/>
          <w:sz w:val="24"/>
          <w:szCs w:val="24"/>
        </w:rPr>
      </w:pPr>
    </w:p>
    <w:p w14:paraId="53030738" w14:textId="77777777" w:rsidR="00811D12" w:rsidRPr="00C41828" w:rsidRDefault="00811D12" w:rsidP="00811D12">
      <w:pPr>
        <w:pStyle w:val="TableParagraph"/>
        <w:ind w:right="94"/>
        <w:jc w:val="right"/>
        <w:rPr>
          <w:rFonts w:ascii="Times New Roman" w:hAnsi="Times New Roman" w:cs="Times New Roman"/>
        </w:rPr>
      </w:pPr>
      <w:r w:rsidRPr="00C41828">
        <w:rPr>
          <w:rFonts w:ascii="Times New Roman" w:hAnsi="Times New Roman" w:cs="Times New Roman"/>
        </w:rPr>
        <w:t>2010.5.6  Approved at the 874th administrative affairs meeting</w:t>
      </w:r>
    </w:p>
    <w:p w14:paraId="3638BF5E" w14:textId="77777777" w:rsidR="00811D12" w:rsidRPr="00C41828" w:rsidRDefault="00811D12" w:rsidP="00811D12">
      <w:pPr>
        <w:pStyle w:val="TableParagraph"/>
        <w:ind w:right="94"/>
        <w:jc w:val="right"/>
        <w:rPr>
          <w:rFonts w:ascii="Times New Roman" w:hAnsi="Times New Roman" w:cs="Times New Roman"/>
        </w:rPr>
      </w:pPr>
      <w:r w:rsidRPr="00C41828">
        <w:rPr>
          <w:rFonts w:ascii="Times New Roman" w:hAnsi="Times New Roman" w:cs="Times New Roman"/>
        </w:rPr>
        <w:t>2024.4.11  Amended at the 1021st administrative affairs meeting</w:t>
      </w:r>
    </w:p>
    <w:p w14:paraId="3A1252B0" w14:textId="77777777" w:rsidR="00811D12" w:rsidRPr="00C41828" w:rsidRDefault="00811D12" w:rsidP="00811D12">
      <w:pPr>
        <w:pStyle w:val="TableParagraph"/>
        <w:ind w:right="94"/>
        <w:jc w:val="right"/>
        <w:rPr>
          <w:rFonts w:ascii="Times New Roman" w:hAnsi="Times New Roman" w:cs="Times New Roman"/>
        </w:rPr>
      </w:pPr>
      <w:r w:rsidRPr="00C41828">
        <w:rPr>
          <w:rFonts w:ascii="Times New Roman" w:hAnsi="Times New Roman" w:cs="Times New Roman"/>
        </w:rPr>
        <w:t>2024.5.2  Amended at the 1022nd administrative affairs meeting</w:t>
      </w:r>
    </w:p>
    <w:p w14:paraId="5D974582" w14:textId="6BFB0619" w:rsidR="00811D12" w:rsidRPr="00C41828" w:rsidRDefault="00811D12" w:rsidP="00811D12">
      <w:pPr>
        <w:pStyle w:val="TableParagraph"/>
        <w:ind w:right="94"/>
        <w:jc w:val="right"/>
        <w:rPr>
          <w:rFonts w:ascii="Times New Roman" w:hAnsi="Times New Roman" w:cs="Times New Roman"/>
          <w:spacing w:val="-2"/>
        </w:rPr>
      </w:pPr>
      <w:r w:rsidRPr="00C41828">
        <w:rPr>
          <w:rFonts w:ascii="Times New Roman" w:hAnsi="Times New Roman" w:cs="Times New Roman"/>
        </w:rPr>
        <w:t>2024.12.5  Amended at the 1029th administrative affairs meeting</w:t>
      </w:r>
    </w:p>
    <w:p w14:paraId="60D76E4D" w14:textId="77777777" w:rsidR="00811D12" w:rsidRPr="00C41828" w:rsidRDefault="00811D12" w:rsidP="00811D12">
      <w:pPr>
        <w:pStyle w:val="TableParagraph"/>
        <w:ind w:right="94"/>
        <w:rPr>
          <w:rFonts w:ascii="Times New Roman" w:hAnsi="Times New Roman" w:cs="Times New Roman"/>
          <w:sz w:val="24"/>
        </w:rPr>
      </w:pPr>
    </w:p>
    <w:p w14:paraId="0B75028B" w14:textId="4FA0A499" w:rsidR="00811D12" w:rsidRPr="00C41828" w:rsidRDefault="00811D12" w:rsidP="00514120">
      <w:pPr>
        <w:pStyle w:val="TableParagraph"/>
        <w:numPr>
          <w:ilvl w:val="0"/>
          <w:numId w:val="1"/>
        </w:numPr>
        <w:spacing w:afterLines="50" w:after="120" w:line="287" w:lineRule="exact"/>
        <w:ind w:left="1418" w:right="94" w:hanging="1418"/>
        <w:jc w:val="both"/>
        <w:rPr>
          <w:rFonts w:ascii="Times New Roman" w:hAnsi="Times New Roman" w:cs="Times New Roman"/>
          <w:spacing w:val="-2"/>
          <w:sz w:val="24"/>
        </w:rPr>
      </w:pPr>
      <w:r w:rsidRPr="00C41828">
        <w:rPr>
          <w:rFonts w:ascii="Times New Roman" w:hAnsi="Times New Roman" w:cs="Times New Roman"/>
          <w:sz w:val="24"/>
        </w:rPr>
        <w:t>In order to protect the rights and interests of employees subject to the Labor Standards Act, Chung Yuan Christian University (hereinafter referred to as the School) has formulated the "Establishment of Standards of the Chung Yuan Christian University Labor Pension Fund Supervisory Committee" (hereinafter referred to as the "Establishment of Standards") in accordance with the provisions of paragraph 5, Article 56 of the Labor Standards Act and the "Rules Governing Organization of Supervisory Committee of Business Entities’ Labor Retirement Reserve".</w:t>
      </w:r>
    </w:p>
    <w:p w14:paraId="41EA6999" w14:textId="30B2B59A" w:rsidR="00811D12" w:rsidRPr="00C41828" w:rsidRDefault="00811D12" w:rsidP="00514120">
      <w:pPr>
        <w:pStyle w:val="TableParagraph"/>
        <w:numPr>
          <w:ilvl w:val="0"/>
          <w:numId w:val="1"/>
        </w:numPr>
        <w:spacing w:afterLines="50" w:after="120" w:line="287" w:lineRule="exact"/>
        <w:ind w:left="1418" w:right="94" w:hanging="1418"/>
        <w:jc w:val="both"/>
        <w:rPr>
          <w:rFonts w:ascii="Times New Roman" w:hAnsi="Times New Roman" w:cs="Times New Roman"/>
          <w:sz w:val="24"/>
        </w:rPr>
      </w:pPr>
      <w:r w:rsidRPr="00C41828">
        <w:rPr>
          <w:rFonts w:ascii="Times New Roman" w:hAnsi="Times New Roman" w:cs="Times New Roman"/>
          <w:sz w:val="24"/>
        </w:rPr>
        <w:t>Address of the School's Labor Pension Fund Supervisory Committee (the Committee): No. 200, Zhongbei Road, Zhongli District, Taoyuan City.</w:t>
      </w:r>
    </w:p>
    <w:p w14:paraId="6DC96427" w14:textId="77777777" w:rsidR="00811D12" w:rsidRPr="00C41828" w:rsidRDefault="00811D12" w:rsidP="00514120">
      <w:pPr>
        <w:pStyle w:val="TableParagraph"/>
        <w:numPr>
          <w:ilvl w:val="0"/>
          <w:numId w:val="1"/>
        </w:numPr>
        <w:spacing w:afterLines="50" w:after="120" w:line="287" w:lineRule="exact"/>
        <w:ind w:left="1418" w:right="94" w:hanging="1418"/>
        <w:jc w:val="both"/>
        <w:rPr>
          <w:rFonts w:ascii="Times New Roman" w:hAnsi="Times New Roman" w:cs="Times New Roman"/>
          <w:spacing w:val="-2"/>
          <w:sz w:val="24"/>
        </w:rPr>
      </w:pPr>
      <w:r w:rsidRPr="00C41828">
        <w:rPr>
          <w:rFonts w:ascii="Times New Roman" w:hAnsi="Times New Roman" w:cs="Times New Roman"/>
          <w:sz w:val="24"/>
        </w:rPr>
        <w:t>The Committee has the following tasks:</w:t>
      </w:r>
    </w:p>
    <w:p w14:paraId="3808CC17" w14:textId="60EA5E29" w:rsidR="00811D12" w:rsidRPr="00C41828" w:rsidRDefault="00811D12" w:rsidP="00514120">
      <w:pPr>
        <w:pStyle w:val="TableParagraph"/>
        <w:numPr>
          <w:ilvl w:val="0"/>
          <w:numId w:val="3"/>
        </w:numPr>
        <w:spacing w:afterLines="50" w:after="120" w:line="287" w:lineRule="exact"/>
        <w:ind w:left="1985" w:right="94"/>
        <w:jc w:val="both"/>
        <w:rPr>
          <w:rFonts w:ascii="Times New Roman" w:hAnsi="Times New Roman" w:cs="Times New Roman"/>
          <w:spacing w:val="-1"/>
          <w:sz w:val="24"/>
        </w:rPr>
      </w:pPr>
      <w:r w:rsidRPr="00C41828">
        <w:rPr>
          <w:rFonts w:ascii="Times New Roman" w:hAnsi="Times New Roman" w:cs="Times New Roman"/>
          <w:sz w:val="24"/>
        </w:rPr>
        <w:t>Deliberation on the suspension of appropriation of labor pension funds.</w:t>
      </w:r>
    </w:p>
    <w:p w14:paraId="09486052" w14:textId="1FFD29D1" w:rsidR="00811D12" w:rsidRPr="00C41828" w:rsidRDefault="00811D12" w:rsidP="00514120">
      <w:pPr>
        <w:pStyle w:val="TableParagraph"/>
        <w:numPr>
          <w:ilvl w:val="0"/>
          <w:numId w:val="3"/>
        </w:numPr>
        <w:spacing w:afterLines="50" w:after="120" w:line="287" w:lineRule="exact"/>
        <w:ind w:left="1985" w:right="94"/>
        <w:jc w:val="both"/>
        <w:rPr>
          <w:rFonts w:ascii="Times New Roman" w:hAnsi="Times New Roman" w:cs="Times New Roman"/>
          <w:spacing w:val="-1"/>
          <w:sz w:val="24"/>
        </w:rPr>
      </w:pPr>
      <w:r w:rsidRPr="00C41828">
        <w:rPr>
          <w:rFonts w:ascii="Times New Roman" w:hAnsi="Times New Roman" w:cs="Times New Roman"/>
          <w:sz w:val="24"/>
        </w:rPr>
        <w:t>Review of the appropriation amount of labor pension funds.</w:t>
      </w:r>
    </w:p>
    <w:p w14:paraId="7F30451B" w14:textId="4E3A0719" w:rsidR="00811D12" w:rsidRPr="00C41828" w:rsidRDefault="00811D12" w:rsidP="00514120">
      <w:pPr>
        <w:pStyle w:val="TableParagraph"/>
        <w:numPr>
          <w:ilvl w:val="0"/>
          <w:numId w:val="3"/>
        </w:numPr>
        <w:spacing w:afterLines="50" w:after="120" w:line="287" w:lineRule="exact"/>
        <w:ind w:left="1985" w:right="94"/>
        <w:jc w:val="both"/>
        <w:rPr>
          <w:rFonts w:ascii="Times New Roman" w:hAnsi="Times New Roman" w:cs="Times New Roman"/>
          <w:spacing w:val="-1"/>
          <w:sz w:val="24"/>
        </w:rPr>
      </w:pPr>
      <w:r w:rsidRPr="00C41828">
        <w:rPr>
          <w:rFonts w:ascii="Times New Roman" w:hAnsi="Times New Roman" w:cs="Times New Roman"/>
          <w:sz w:val="24"/>
        </w:rPr>
        <w:t>Review of the deposit and expenditure of labor pension funds.</w:t>
      </w:r>
    </w:p>
    <w:p w14:paraId="74F755BA" w14:textId="232F318F" w:rsidR="00811D12" w:rsidRPr="00C41828" w:rsidRDefault="00811D12" w:rsidP="00514120">
      <w:pPr>
        <w:pStyle w:val="TableParagraph"/>
        <w:numPr>
          <w:ilvl w:val="0"/>
          <w:numId w:val="3"/>
        </w:numPr>
        <w:spacing w:afterLines="50" w:after="120" w:line="287" w:lineRule="exact"/>
        <w:ind w:left="1985" w:right="94"/>
        <w:jc w:val="both"/>
        <w:rPr>
          <w:rFonts w:ascii="Times New Roman" w:hAnsi="Times New Roman" w:cs="Times New Roman"/>
          <w:spacing w:val="-1"/>
          <w:sz w:val="24"/>
        </w:rPr>
      </w:pPr>
      <w:r w:rsidRPr="00C41828">
        <w:rPr>
          <w:rFonts w:ascii="Times New Roman" w:hAnsi="Times New Roman" w:cs="Times New Roman"/>
          <w:sz w:val="24"/>
        </w:rPr>
        <w:t>Review of the payment amount of labor pension funds.</w:t>
      </w:r>
    </w:p>
    <w:p w14:paraId="7E4B6C8D" w14:textId="648D0EDE" w:rsidR="00811D12" w:rsidRPr="00C41828" w:rsidRDefault="00811D12" w:rsidP="00514120">
      <w:pPr>
        <w:pStyle w:val="TableParagraph"/>
        <w:numPr>
          <w:ilvl w:val="0"/>
          <w:numId w:val="3"/>
        </w:numPr>
        <w:spacing w:afterLines="50" w:after="120" w:line="287" w:lineRule="exact"/>
        <w:ind w:left="1985" w:right="94"/>
        <w:jc w:val="both"/>
        <w:rPr>
          <w:rFonts w:ascii="Times New Roman" w:hAnsi="Times New Roman" w:cs="Times New Roman"/>
          <w:spacing w:val="-1"/>
          <w:sz w:val="24"/>
        </w:rPr>
      </w:pPr>
      <w:r w:rsidRPr="00C41828">
        <w:rPr>
          <w:rFonts w:ascii="Times New Roman" w:hAnsi="Times New Roman" w:cs="Times New Roman"/>
          <w:sz w:val="24"/>
        </w:rPr>
        <w:t>Other supervision matters related to labor pension funds.</w:t>
      </w:r>
    </w:p>
    <w:p w14:paraId="26E5EE2A" w14:textId="5DEE98B3" w:rsidR="00811D12" w:rsidRPr="00C41828" w:rsidRDefault="00811D12" w:rsidP="00514120">
      <w:pPr>
        <w:pStyle w:val="TableParagraph"/>
        <w:numPr>
          <w:ilvl w:val="0"/>
          <w:numId w:val="1"/>
        </w:numPr>
        <w:spacing w:afterLines="50" w:after="120" w:line="287" w:lineRule="exact"/>
        <w:ind w:left="1418" w:right="94" w:hanging="1418"/>
        <w:jc w:val="both"/>
        <w:rPr>
          <w:rFonts w:ascii="Times New Roman" w:hAnsi="Times New Roman" w:cs="Times New Roman"/>
          <w:spacing w:val="-2"/>
          <w:sz w:val="24"/>
        </w:rPr>
      </w:pPr>
      <w:r w:rsidRPr="00C41828">
        <w:rPr>
          <w:rFonts w:ascii="Times New Roman" w:hAnsi="Times New Roman" w:cs="Times New Roman"/>
          <w:sz w:val="24"/>
        </w:rPr>
        <w:t>The Committee has seven members, composed of labor and school representatives, and the positions are unpaid. One of the members serves as the committee chair and one is the deputy chair. Among the members, there are five labor representatives, who are directly elected by workers. The election method will be separately formulated; there are two school representatives appointed by the principal. The committee chair is appointed by the principal from the two school representatives to handle the various affairs of the Committee; the deputy chair is elected from among the labor representatives to assist the chair.</w:t>
      </w:r>
    </w:p>
    <w:p w14:paraId="27C17F4D" w14:textId="77777777" w:rsidR="00811D12" w:rsidRPr="00C41828" w:rsidRDefault="00811D12" w:rsidP="00514120">
      <w:pPr>
        <w:pStyle w:val="TableParagraph"/>
        <w:numPr>
          <w:ilvl w:val="0"/>
          <w:numId w:val="1"/>
        </w:numPr>
        <w:spacing w:afterLines="50" w:after="120" w:line="287" w:lineRule="exact"/>
        <w:ind w:left="1418" w:right="94" w:hanging="1418"/>
        <w:jc w:val="both"/>
        <w:rPr>
          <w:rFonts w:ascii="Times New Roman" w:hAnsi="Times New Roman" w:cs="Times New Roman"/>
          <w:spacing w:val="-2"/>
          <w:sz w:val="24"/>
        </w:rPr>
      </w:pPr>
      <w:r w:rsidRPr="00C41828">
        <w:rPr>
          <w:rFonts w:ascii="Times New Roman" w:hAnsi="Times New Roman" w:cs="Times New Roman"/>
          <w:sz w:val="24"/>
        </w:rPr>
        <w:t>The committee members serve a three-year term, and the labor representatives may be re-elected. The number of re-elected members shall not exceed one-half of the Committee. The school representatives may be re-elected and may be reappointed at any time according to changes in their job positions. The register of members must be reported to the local competent authority for reference, and the same applies when there is any change.</w:t>
      </w:r>
    </w:p>
    <w:p w14:paraId="453D7A73" w14:textId="77777777" w:rsidR="00811D12" w:rsidRPr="00C41828" w:rsidRDefault="00811D12" w:rsidP="00514120">
      <w:pPr>
        <w:pStyle w:val="TableParagraph"/>
        <w:numPr>
          <w:ilvl w:val="0"/>
          <w:numId w:val="1"/>
        </w:numPr>
        <w:spacing w:afterLines="50" w:after="120" w:line="287" w:lineRule="exact"/>
        <w:ind w:left="1418" w:right="94" w:hanging="1418"/>
        <w:jc w:val="both"/>
        <w:rPr>
          <w:rFonts w:ascii="Times New Roman" w:hAnsi="Times New Roman" w:cs="Times New Roman"/>
          <w:spacing w:val="-2"/>
          <w:sz w:val="24"/>
        </w:rPr>
      </w:pPr>
      <w:r w:rsidRPr="00C41828">
        <w:rPr>
          <w:rFonts w:ascii="Times New Roman" w:hAnsi="Times New Roman" w:cs="Times New Roman"/>
          <w:sz w:val="24"/>
        </w:rPr>
        <w:lastRenderedPageBreak/>
        <w:t>The Committee holds meetings every three months and may hold extraordinary meetings when necessary. The committee chair serves as the convener of meetings. If the committee chair is unable to attend the meetings for any reason, the deputy chair shall act on his/her behalf. The Committee can only hold meetings if more than two-thirds of the members are present, and resolutions are determined by the majority vote of the committee members in presence who represent more than two-thirds of the Committee.</w:t>
      </w:r>
    </w:p>
    <w:p w14:paraId="628F6092" w14:textId="77777777" w:rsidR="00811D12" w:rsidRPr="00C41828" w:rsidRDefault="00811D12" w:rsidP="00514120">
      <w:pPr>
        <w:pStyle w:val="TableParagraph"/>
        <w:numPr>
          <w:ilvl w:val="0"/>
          <w:numId w:val="1"/>
        </w:numPr>
        <w:spacing w:afterLines="50" w:after="120" w:line="287" w:lineRule="exact"/>
        <w:ind w:left="1418" w:right="94" w:hanging="1418"/>
        <w:jc w:val="both"/>
        <w:rPr>
          <w:rFonts w:ascii="Times New Roman" w:hAnsi="Times New Roman" w:cs="Times New Roman"/>
          <w:spacing w:val="-2"/>
          <w:sz w:val="24"/>
        </w:rPr>
      </w:pPr>
      <w:r w:rsidRPr="00C41828">
        <w:rPr>
          <w:rFonts w:ascii="Times New Roman" w:hAnsi="Times New Roman" w:cs="Times New Roman"/>
          <w:sz w:val="24"/>
        </w:rPr>
        <w:t>When a worker retires, the School's Office of Human Resources shall calculate the amount of labor pension payment in accordance with the School's labor retirement regulations, and the amount shall be signed by the committee chair and deputy chair and reported to the principal for approval before payment can be made.</w:t>
      </w:r>
    </w:p>
    <w:p w14:paraId="3178B63A" w14:textId="77777777" w:rsidR="00811D12" w:rsidRPr="00C41828" w:rsidRDefault="00811D12" w:rsidP="00514120">
      <w:pPr>
        <w:pStyle w:val="TableParagraph"/>
        <w:numPr>
          <w:ilvl w:val="0"/>
          <w:numId w:val="1"/>
        </w:numPr>
        <w:spacing w:afterLines="50" w:after="120" w:line="287" w:lineRule="exact"/>
        <w:ind w:left="1418" w:right="94" w:hanging="1418"/>
        <w:jc w:val="both"/>
        <w:rPr>
          <w:rFonts w:ascii="Times New Roman" w:hAnsi="Times New Roman" w:cs="Times New Roman"/>
          <w:spacing w:val="-2"/>
          <w:sz w:val="24"/>
        </w:rPr>
      </w:pPr>
      <w:r w:rsidRPr="00C41828">
        <w:rPr>
          <w:rFonts w:ascii="Times New Roman" w:hAnsi="Times New Roman" w:cs="Times New Roman"/>
          <w:sz w:val="24"/>
        </w:rPr>
        <w:t>The Committee shall prepare an annual final account of pension funds and a detailed schedule of pension payments each year, and submit them to the principal together with meeting minutes.</w:t>
      </w:r>
    </w:p>
    <w:p w14:paraId="49E5F171" w14:textId="3251A194" w:rsidR="00811D12" w:rsidRPr="00C41828" w:rsidRDefault="00811D12" w:rsidP="00514120">
      <w:pPr>
        <w:pStyle w:val="TableParagraph"/>
        <w:numPr>
          <w:ilvl w:val="0"/>
          <w:numId w:val="1"/>
        </w:numPr>
        <w:spacing w:afterLines="50" w:after="120" w:line="287" w:lineRule="exact"/>
        <w:ind w:left="1418" w:right="94" w:hanging="1418"/>
        <w:jc w:val="both"/>
        <w:rPr>
          <w:rFonts w:ascii="Times New Roman" w:hAnsi="Times New Roman" w:cs="Times New Roman"/>
        </w:rPr>
      </w:pPr>
      <w:r w:rsidRPr="00C41828">
        <w:rPr>
          <w:rFonts w:ascii="Times New Roman" w:hAnsi="Times New Roman" w:cs="Times New Roman"/>
          <w:sz w:val="24"/>
        </w:rPr>
        <w:t>The Establishment Standards</w:t>
      </w:r>
      <w:r w:rsidRPr="00C41828">
        <w:rPr>
          <w:rFonts w:ascii="Times New Roman" w:hAnsi="Times New Roman" w:cs="Times New Roman"/>
        </w:rPr>
        <w:t xml:space="preserve"> shall be approved by the administrative meetings and submitted to the principal for promulgation and implementation, and likewise for amendments.</w:t>
      </w:r>
      <w:bookmarkStart w:id="0" w:name="_GoBack"/>
      <w:bookmarkEnd w:id="0"/>
    </w:p>
    <w:sectPr w:rsidR="00811D12" w:rsidRPr="00C41828" w:rsidSect="00811D12">
      <w:type w:val="continuous"/>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02B04" w14:textId="77777777" w:rsidR="00B860E3" w:rsidRDefault="00B860E3" w:rsidP="00C41828">
      <w:r>
        <w:separator/>
      </w:r>
    </w:p>
  </w:endnote>
  <w:endnote w:type="continuationSeparator" w:id="0">
    <w:p w14:paraId="6AFECCD3" w14:textId="77777777" w:rsidR="00B860E3" w:rsidRDefault="00B860E3" w:rsidP="00C4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85C07" w14:textId="77777777" w:rsidR="00B860E3" w:rsidRDefault="00B860E3" w:rsidP="00C41828">
      <w:r>
        <w:separator/>
      </w:r>
    </w:p>
  </w:footnote>
  <w:footnote w:type="continuationSeparator" w:id="0">
    <w:p w14:paraId="00D8F32B" w14:textId="77777777" w:rsidR="00B860E3" w:rsidRDefault="00B860E3" w:rsidP="00C41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74A9C"/>
    <w:multiLevelType w:val="hybridMultilevel"/>
    <w:tmpl w:val="1C809E36"/>
    <w:lvl w:ilvl="0" w:tplc="A094FA10">
      <w:start w:val="1"/>
      <w:numFmt w:val="upperRoman"/>
      <w:lvlText w:val="%1."/>
      <w:lvlJc w:val="left"/>
      <w:pPr>
        <w:ind w:left="480" w:hanging="480"/>
      </w:pPr>
      <w:rPr>
        <w:rFonts w:asciiTheme="majorBidi" w:hAnsiTheme="majorBidi" w:cstheme="majorBidi"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4A4914CF"/>
    <w:multiLevelType w:val="hybridMultilevel"/>
    <w:tmpl w:val="97A2D20C"/>
    <w:lvl w:ilvl="0" w:tplc="637869E6">
      <w:start w:val="1"/>
      <w:numFmt w:val="decimal"/>
      <w:lvlText w:val="Article %1."/>
      <w:lvlJc w:val="left"/>
      <w:pPr>
        <w:ind w:left="480" w:hanging="480"/>
      </w:pPr>
      <w:rPr>
        <w:rFonts w:asciiTheme="majorBidi" w:hAnsiTheme="majorBidi" w:cstheme="maj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1A4023"/>
    <w:multiLevelType w:val="hybridMultilevel"/>
    <w:tmpl w:val="F2429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EB"/>
    <w:rsid w:val="001436CC"/>
    <w:rsid w:val="00514120"/>
    <w:rsid w:val="00811D12"/>
    <w:rsid w:val="009C4D9E"/>
    <w:rsid w:val="00B860E3"/>
    <w:rsid w:val="00C41828"/>
    <w:rsid w:val="00D46413"/>
    <w:rsid w:val="00EE63E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32BB7"/>
  <w15:docId w15:val="{183795CE-1CCE-4008-A1DE-7EC7CA2A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41828"/>
    <w:pPr>
      <w:tabs>
        <w:tab w:val="center" w:pos="4153"/>
        <w:tab w:val="right" w:pos="8306"/>
      </w:tabs>
      <w:snapToGrid w:val="0"/>
    </w:pPr>
    <w:rPr>
      <w:sz w:val="20"/>
      <w:szCs w:val="20"/>
    </w:rPr>
  </w:style>
  <w:style w:type="character" w:customStyle="1" w:styleId="a6">
    <w:name w:val="頁首 字元"/>
    <w:basedOn w:val="a0"/>
    <w:link w:val="a5"/>
    <w:uiPriority w:val="99"/>
    <w:rsid w:val="00C41828"/>
    <w:rPr>
      <w:rFonts w:ascii="標楷體" w:eastAsia="標楷體" w:hAnsi="標楷體" w:cs="標楷體"/>
      <w:sz w:val="20"/>
      <w:szCs w:val="20"/>
      <w:lang w:eastAsia="zh-TW"/>
    </w:rPr>
  </w:style>
  <w:style w:type="paragraph" w:styleId="a7">
    <w:name w:val="footer"/>
    <w:basedOn w:val="a"/>
    <w:link w:val="a8"/>
    <w:uiPriority w:val="99"/>
    <w:unhideWhenUsed/>
    <w:rsid w:val="00C41828"/>
    <w:pPr>
      <w:tabs>
        <w:tab w:val="center" w:pos="4153"/>
        <w:tab w:val="right" w:pos="8306"/>
      </w:tabs>
      <w:snapToGrid w:val="0"/>
    </w:pPr>
    <w:rPr>
      <w:sz w:val="20"/>
      <w:szCs w:val="20"/>
    </w:rPr>
  </w:style>
  <w:style w:type="character" w:customStyle="1" w:styleId="a8">
    <w:name w:val="頁尾 字元"/>
    <w:basedOn w:val="a0"/>
    <w:link w:val="a7"/>
    <w:uiPriority w:val="99"/>
    <w:rsid w:val="00C41828"/>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74578-54C2-421E-BDFD-2264ECA4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邱顯惠</dc:creator>
  <cp:lastModifiedBy>王雯娟</cp:lastModifiedBy>
  <cp:revision>3</cp:revision>
  <dcterms:created xsi:type="dcterms:W3CDTF">2024-12-19T04:41:00Z</dcterms:created>
  <dcterms:modified xsi:type="dcterms:W3CDTF">2024-12-19T04:41:00Z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Microsoft® Word 2016</vt:lpwstr>
  </property>
</Properties>
</file>