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73E3A" w14:textId="77777777" w:rsidR="00AB23F2" w:rsidRPr="00F539B5" w:rsidRDefault="00847F36" w:rsidP="00847F36">
      <w:pPr>
        <w:pStyle w:val="a4"/>
        <w:spacing w:before="0" w:line="276" w:lineRule="auto"/>
        <w:ind w:left="0"/>
        <w:jc w:val="center"/>
        <w:rPr>
          <w:rFonts w:asciiTheme="majorBidi" w:hAnsiTheme="majorBidi" w:cstheme="majorBidi"/>
        </w:rPr>
      </w:pPr>
      <w:r>
        <w:rPr>
          <w:rFonts w:asciiTheme="majorBidi" w:hAnsiTheme="majorBidi"/>
        </w:rPr>
        <w:t>Measures for the Election of Labor Representatives of Chung Yuan Christian University Labor Pension Fund Supervisory Committee</w:t>
      </w:r>
    </w:p>
    <w:p w14:paraId="1206262A" w14:textId="77777777" w:rsidR="00F539B5" w:rsidRPr="00F539B5" w:rsidRDefault="00847F36" w:rsidP="00F539B5">
      <w:pPr>
        <w:pStyle w:val="a3"/>
        <w:spacing w:line="276" w:lineRule="auto"/>
        <w:jc w:val="right"/>
        <w:rPr>
          <w:rFonts w:asciiTheme="majorBidi" w:eastAsia="標楷體" w:hAnsiTheme="majorBidi" w:cstheme="majorBidi"/>
        </w:rPr>
      </w:pPr>
      <w:proofErr w:type="gramStart"/>
      <w:r>
        <w:rPr>
          <w:rFonts w:asciiTheme="majorBidi" w:hAnsiTheme="majorBidi"/>
        </w:rPr>
        <w:t>2010.05.06  Approved</w:t>
      </w:r>
      <w:proofErr w:type="gramEnd"/>
      <w:r>
        <w:rPr>
          <w:rFonts w:asciiTheme="majorBidi" w:hAnsiTheme="majorBidi"/>
        </w:rPr>
        <w:t xml:space="preserve"> at the 874th administrative affairs meeting</w:t>
      </w:r>
    </w:p>
    <w:p w14:paraId="522052B2" w14:textId="77777777" w:rsidR="00F539B5" w:rsidRPr="00F539B5" w:rsidRDefault="00847F36" w:rsidP="00F539B5">
      <w:pPr>
        <w:pStyle w:val="a3"/>
        <w:spacing w:line="276" w:lineRule="auto"/>
        <w:jc w:val="right"/>
        <w:rPr>
          <w:rFonts w:asciiTheme="majorBidi" w:eastAsia="標楷體" w:hAnsiTheme="majorBidi" w:cstheme="majorBidi"/>
          <w:spacing w:val="-2"/>
        </w:rPr>
      </w:pPr>
      <w:r>
        <w:rPr>
          <w:rFonts w:asciiTheme="majorBidi" w:hAnsiTheme="majorBidi"/>
        </w:rPr>
        <w:t>Amended in accordance with Yuan-</w:t>
      </w:r>
      <w:proofErr w:type="spellStart"/>
      <w:r>
        <w:rPr>
          <w:rFonts w:asciiTheme="majorBidi" w:hAnsiTheme="majorBidi"/>
        </w:rPr>
        <w:t>Mi</w:t>
      </w:r>
      <w:proofErr w:type="spellEnd"/>
      <w:r>
        <w:rPr>
          <w:rFonts w:asciiTheme="majorBidi" w:hAnsiTheme="majorBidi"/>
        </w:rPr>
        <w:t>-</w:t>
      </w:r>
      <w:proofErr w:type="spellStart"/>
      <w:r>
        <w:rPr>
          <w:rFonts w:asciiTheme="majorBidi" w:hAnsiTheme="majorBidi"/>
        </w:rPr>
        <w:t>Zi</w:t>
      </w:r>
      <w:proofErr w:type="spellEnd"/>
      <w:r>
        <w:rPr>
          <w:rFonts w:asciiTheme="majorBidi" w:hAnsiTheme="majorBidi"/>
        </w:rPr>
        <w:t xml:space="preserve"> Document #1050002657 on 2016.8.25</w:t>
      </w:r>
    </w:p>
    <w:p w14:paraId="11DB3806" w14:textId="4C2F6AC8" w:rsidR="00AB23F2" w:rsidRPr="00F539B5" w:rsidRDefault="00847F36" w:rsidP="00F539B5">
      <w:pPr>
        <w:pStyle w:val="a3"/>
        <w:spacing w:line="276" w:lineRule="auto"/>
        <w:jc w:val="right"/>
        <w:rPr>
          <w:rFonts w:asciiTheme="majorBidi" w:eastAsia="標楷體" w:hAnsiTheme="majorBidi" w:cstheme="majorBidi"/>
        </w:rPr>
      </w:pPr>
      <w:proofErr w:type="gramStart"/>
      <w:r>
        <w:rPr>
          <w:rFonts w:asciiTheme="majorBidi" w:hAnsiTheme="majorBidi"/>
        </w:rPr>
        <w:t>2024.4.11  Amended</w:t>
      </w:r>
      <w:proofErr w:type="gramEnd"/>
      <w:r>
        <w:rPr>
          <w:rFonts w:asciiTheme="majorBidi" w:hAnsiTheme="majorBidi"/>
        </w:rPr>
        <w:t xml:space="preserve"> at the 1021st administrative affairs meeting</w:t>
      </w:r>
    </w:p>
    <w:p w14:paraId="220108E3" w14:textId="77777777" w:rsidR="00AB23F2" w:rsidRPr="00F539B5" w:rsidRDefault="00847F36" w:rsidP="00F539B5">
      <w:pPr>
        <w:pStyle w:val="a3"/>
        <w:spacing w:line="276" w:lineRule="auto"/>
        <w:jc w:val="right"/>
        <w:rPr>
          <w:rFonts w:asciiTheme="majorBidi" w:eastAsia="標楷體" w:hAnsiTheme="majorBidi" w:cstheme="majorBidi"/>
        </w:rPr>
      </w:pPr>
      <w:proofErr w:type="gramStart"/>
      <w:r>
        <w:rPr>
          <w:rFonts w:asciiTheme="majorBidi" w:hAnsiTheme="majorBidi"/>
        </w:rPr>
        <w:t>2024.12.05  Amended</w:t>
      </w:r>
      <w:proofErr w:type="gramEnd"/>
      <w:r>
        <w:rPr>
          <w:rFonts w:asciiTheme="majorBidi" w:hAnsiTheme="majorBidi"/>
        </w:rPr>
        <w:t xml:space="preserve"> at the 1029th administrative affairs meeting</w:t>
      </w:r>
    </w:p>
    <w:p w14:paraId="1CBEA39D" w14:textId="77777777" w:rsidR="00AB23F2" w:rsidRPr="00F539B5" w:rsidRDefault="00AB23F2" w:rsidP="00F539B5">
      <w:pPr>
        <w:spacing w:line="276" w:lineRule="auto"/>
        <w:rPr>
          <w:rFonts w:asciiTheme="majorBidi" w:hAnsiTheme="majorBidi" w:cstheme="majorBidi"/>
          <w:sz w:val="14"/>
        </w:rPr>
      </w:pPr>
    </w:p>
    <w:p w14:paraId="4F1D8F88" w14:textId="77777777" w:rsidR="00F539B5" w:rsidRPr="00F539B5" w:rsidRDefault="00F539B5" w:rsidP="00770C8B">
      <w:pPr>
        <w:pStyle w:val="a5"/>
        <w:numPr>
          <w:ilvl w:val="0"/>
          <w:numId w:val="1"/>
        </w:numPr>
        <w:spacing w:afterLines="50" w:after="120" w:line="276" w:lineRule="auto"/>
        <w:ind w:left="1418" w:hanging="1418"/>
        <w:jc w:val="both"/>
        <w:rPr>
          <w:rFonts w:asciiTheme="majorBidi" w:hAnsiTheme="majorBidi" w:cstheme="majorBidi"/>
        </w:rPr>
      </w:pPr>
      <w:r>
        <w:rPr>
          <w:rFonts w:asciiTheme="majorBidi" w:hAnsiTheme="majorBidi"/>
        </w:rPr>
        <w:t>The "Measures for the Election of Labor Representatives of Chung Yuan Christian University Labor Pension Fund Supervisory Committee" (hereinafter referred to as the Measures" are formulated in accordance with the provisions of Article 4 of the Establishment of Standards of the Chung Yuan Christian University (the School) Labor Pension Fund Supervisory Committee.</w:t>
      </w:r>
    </w:p>
    <w:p w14:paraId="3C182D0C" w14:textId="77777777" w:rsidR="00F539B5" w:rsidRPr="00F539B5" w:rsidRDefault="00F539B5" w:rsidP="00770C8B">
      <w:pPr>
        <w:pStyle w:val="a5"/>
        <w:numPr>
          <w:ilvl w:val="0"/>
          <w:numId w:val="1"/>
        </w:numPr>
        <w:spacing w:afterLines="50" w:after="120" w:line="276" w:lineRule="auto"/>
        <w:ind w:left="1418" w:hanging="1418"/>
        <w:jc w:val="both"/>
        <w:rPr>
          <w:rFonts w:asciiTheme="majorBidi" w:hAnsiTheme="majorBidi" w:cstheme="majorBidi"/>
        </w:rPr>
      </w:pPr>
      <w:r>
        <w:rPr>
          <w:rFonts w:asciiTheme="majorBidi" w:hAnsiTheme="majorBidi"/>
        </w:rPr>
        <w:t>All workers in the School's organization who reported to duty before December 31, 2009 have eligibility to vote and be candidates.</w:t>
      </w:r>
    </w:p>
    <w:p w14:paraId="0684FAA2" w14:textId="77777777" w:rsidR="00F539B5" w:rsidRPr="00F539B5" w:rsidRDefault="00F539B5" w:rsidP="00770C8B">
      <w:pPr>
        <w:pStyle w:val="a5"/>
        <w:numPr>
          <w:ilvl w:val="0"/>
          <w:numId w:val="1"/>
        </w:numPr>
        <w:spacing w:afterLines="50" w:after="120" w:line="276" w:lineRule="auto"/>
        <w:ind w:left="1418" w:hanging="1418"/>
        <w:jc w:val="both"/>
        <w:rPr>
          <w:rFonts w:asciiTheme="majorBidi" w:hAnsiTheme="majorBidi" w:cstheme="majorBidi"/>
        </w:rPr>
      </w:pPr>
      <w:r>
        <w:rPr>
          <w:rFonts w:asciiTheme="majorBidi" w:hAnsiTheme="majorBidi"/>
        </w:rPr>
        <w:t xml:space="preserve">Candidates for the labor representative election are selected through independent registration or electors' recommendation. The electors select a candidate from the ballot, </w:t>
      </w:r>
      <w:proofErr w:type="gramStart"/>
      <w:r>
        <w:rPr>
          <w:rFonts w:asciiTheme="majorBidi" w:hAnsiTheme="majorBidi"/>
        </w:rPr>
        <w:t>and</w:t>
      </w:r>
      <w:proofErr w:type="gramEnd"/>
      <w:r>
        <w:rPr>
          <w:rFonts w:asciiTheme="majorBidi" w:hAnsiTheme="majorBidi"/>
        </w:rPr>
        <w:t xml:space="preserve"> the top five vote-getters become the labor representatives. If the number of votes received is the same, the results will be determined by drawing lots.</w:t>
      </w:r>
    </w:p>
    <w:p w14:paraId="368FC117" w14:textId="77777777" w:rsidR="00F539B5" w:rsidRPr="00F539B5" w:rsidRDefault="00F539B5" w:rsidP="00770C8B">
      <w:pPr>
        <w:pStyle w:val="a5"/>
        <w:numPr>
          <w:ilvl w:val="0"/>
          <w:numId w:val="1"/>
        </w:numPr>
        <w:spacing w:afterLines="50" w:after="120" w:line="276" w:lineRule="auto"/>
        <w:ind w:left="1418" w:hanging="1418"/>
        <w:jc w:val="both"/>
        <w:rPr>
          <w:rFonts w:asciiTheme="majorBidi" w:hAnsiTheme="majorBidi" w:cstheme="majorBidi"/>
        </w:rPr>
      </w:pPr>
      <w:r>
        <w:rPr>
          <w:rFonts w:asciiTheme="majorBidi" w:hAnsiTheme="majorBidi"/>
        </w:rPr>
        <w:t xml:space="preserve">The labor representatives serve a three-year term, and may be re-elected. The number of re-elected members shall not exceed one-half of the Committee, and alternate members may be elected. If a seat becomes vacant for </w:t>
      </w:r>
      <w:bookmarkStart w:id="0" w:name="_GoBack"/>
      <w:bookmarkEnd w:id="0"/>
      <w:r>
        <w:rPr>
          <w:rFonts w:asciiTheme="majorBidi" w:hAnsiTheme="majorBidi"/>
        </w:rPr>
        <w:t>any reason, it shall be filled by an alternate member, and the term of the alternate member shall end when the original member's term ends.</w:t>
      </w:r>
    </w:p>
    <w:p w14:paraId="4DFAC9F4" w14:textId="43EF5796" w:rsidR="00847F36" w:rsidRPr="00F539B5" w:rsidRDefault="00F539B5" w:rsidP="00770C8B">
      <w:pPr>
        <w:pStyle w:val="a5"/>
        <w:numPr>
          <w:ilvl w:val="0"/>
          <w:numId w:val="1"/>
        </w:numPr>
        <w:spacing w:afterLines="50" w:after="120" w:line="276" w:lineRule="auto"/>
        <w:ind w:left="1418" w:hanging="1418"/>
        <w:jc w:val="both"/>
        <w:rPr>
          <w:rFonts w:asciiTheme="majorBidi" w:hAnsiTheme="majorBidi" w:cstheme="majorBidi"/>
        </w:rPr>
      </w:pPr>
      <w:r>
        <w:rPr>
          <w:rFonts w:asciiTheme="majorBidi" w:hAnsiTheme="majorBidi"/>
        </w:rPr>
        <w:t>The Measures shall be approved by the administrative meetings and submitted to the principal for promulgation and implementation, and likewise for amendments.</w:t>
      </w:r>
    </w:p>
    <w:sectPr w:rsidR="00847F36" w:rsidRPr="00F539B5">
      <w:footerReference w:type="default" r:id="rId7"/>
      <w:type w:val="continuous"/>
      <w:pgSz w:w="11910" w:h="16840"/>
      <w:pgMar w:top="1360" w:right="1200" w:bottom="1440" w:left="1260" w:header="0" w:footer="12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937FF" w14:textId="77777777" w:rsidR="00F77166" w:rsidRDefault="00F77166">
      <w:r>
        <w:separator/>
      </w:r>
    </w:p>
  </w:endnote>
  <w:endnote w:type="continuationSeparator" w:id="0">
    <w:p w14:paraId="507DB045" w14:textId="77777777" w:rsidR="00F77166" w:rsidRDefault="00F7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9CDE9" w14:textId="77777777" w:rsidR="00AB23F2" w:rsidRDefault="00847F36">
    <w:pPr>
      <w:pStyle w:val="a3"/>
      <w:spacing w:line="14" w:lineRule="auto"/>
      <w:rPr>
        <w:sz w:val="20"/>
      </w:rPr>
    </w:pPr>
    <w:r>
      <w:rPr>
        <w:noProof/>
      </w:rPr>
      <mc:AlternateContent>
        <mc:Choice Requires="wps">
          <w:drawing>
            <wp:anchor distT="0" distB="0" distL="0" distR="0" simplePos="0" relativeHeight="487538176" behindDoc="1" locked="0" layoutInCell="1" allowOverlap="1" wp14:anchorId="0DD015E9" wp14:editId="02E54C9D">
              <wp:simplePos x="0" y="0"/>
              <wp:positionH relativeFrom="page">
                <wp:posOffset>3735451</wp:posOffset>
              </wp:positionH>
              <wp:positionV relativeFrom="page">
                <wp:posOffset>9761988</wp:posOffset>
              </wp:positionV>
              <wp:extent cx="889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65735"/>
                      </a:xfrm>
                      <a:prstGeom prst="rect">
                        <a:avLst/>
                      </a:prstGeom>
                    </wps:spPr>
                    <wps:txbx>
                      <w:txbxContent>
                        <w:p w14:paraId="31B8C2A8" w14:textId="77777777" w:rsidR="00AB23F2" w:rsidRDefault="00847F36">
                          <w:pPr>
                            <w:spacing w:before="10"/>
                            <w:ind w:left="20"/>
                            <w:rPr>
                              <w:rFonts w:ascii="Times New Roman"/>
                              <w:sz w:val="20"/>
                            </w:rPr>
                          </w:pPr>
                          <w:r>
                            <w:rPr>
                              <w:rFonts w:ascii="Times New Roman"/>
                              <w:sz w:val="20"/>
                            </w:rPr>
                            <w:t>1</w:t>
                          </w:r>
                        </w:p>
                      </w:txbxContent>
                    </wps:txbx>
                    <wps:bodyPr wrap="square" lIns="0" tIns="0" rIns="0" bIns="0" rtlCol="0">
                      <a:noAutofit/>
                    </wps:bodyPr>
                  </wps:wsp>
                </a:graphicData>
              </a:graphic>
            </wp:anchor>
          </w:drawing>
        </mc:Choice>
        <mc:Fallback>
          <w:pict>
            <v:shapetype w14:anchorId="0DD015E9" id="_x0000_t202" coordsize="21600,21600" o:spt="202" path="m,l,21600r21600,l21600,xe">
              <v:stroke joinstyle="miter"/>
              <v:path gradientshapeok="t" o:connecttype="rect"/>
            </v:shapetype>
            <v:shape id="Textbox 1" o:spid="_x0000_s1026" type="#_x0000_t202" style="position:absolute;margin-left:294.15pt;margin-top:768.65pt;width:7pt;height:13.05pt;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" filled="f" stroked="f">
              <v:path arrowok="t"/>
              <v:textbox inset="0,0,0,0">
                <w:txbxContent>
                  <w:p w14:paraId="31B8C2A8" w14:textId="77777777" w:rsidR="00AB23F2" w:rsidRDefault="00847F36">
                    <w:pPr>
                      <w:spacing w:before="10"/>
                      <w:ind w:left="20"/>
                      <w:rPr>
                        <w:rFonts w:ascii="Times New Roman"/>
                        <w:sz w:val="20"/>
                      </w:rPr>
                    </w:pPr>
                    <w:r>
                      <w:rPr>
                        <w:rFonts w:ascii="Times New Roman"/>
                        <w:sz w:val="20"/>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83BD7" w14:textId="77777777" w:rsidR="00F77166" w:rsidRDefault="00F77166">
      <w:r>
        <w:separator/>
      </w:r>
    </w:p>
  </w:footnote>
  <w:footnote w:type="continuationSeparator" w:id="0">
    <w:p w14:paraId="4AB2A51B" w14:textId="77777777" w:rsidR="00F77166" w:rsidRDefault="00F77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D5699"/>
    <w:multiLevelType w:val="hybridMultilevel"/>
    <w:tmpl w:val="B1025178"/>
    <w:lvl w:ilvl="0" w:tplc="D2B0253C">
      <w:start w:val="1"/>
      <w:numFmt w:val="decimal"/>
      <w:lvlText w:val="Article %1."/>
      <w:lvlJc w:val="left"/>
      <w:pPr>
        <w:ind w:left="480" w:hanging="480"/>
      </w:pPr>
      <w:rPr>
        <w:rFonts w:asciiTheme="majorBidi" w:hAnsiTheme="majorBidi" w:cstheme="maj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F2"/>
    <w:rsid w:val="0016201F"/>
    <w:rsid w:val="00770C8B"/>
    <w:rsid w:val="00847F36"/>
    <w:rsid w:val="009720A3"/>
    <w:rsid w:val="00AB23F2"/>
    <w:rsid w:val="00F539B5"/>
    <w:rsid w:val="00F771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304C"/>
  <w15:docId w15:val="{181E505D-645D-49C3-B960-15EF0D30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Times New Roman" w:eastAsia="Times New Roman" w:hAnsi="Times New Roman" w:cs="Times New Roman"/>
    </w:rPr>
  </w:style>
  <w:style w:type="paragraph" w:styleId="a4">
    <w:name w:val="Title"/>
    <w:basedOn w:val="a"/>
    <w:uiPriority w:val="10"/>
    <w:qFormat/>
    <w:pPr>
      <w:spacing w:before="56"/>
      <w:ind w:left="850"/>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pPr>
      <w:spacing w:before="10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中原大學工友評審委員會設置準則905修正</dc:title>
  <dc:creator>CYCU</dc:creator>
  <cp:lastModifiedBy>王雯娟</cp:lastModifiedBy>
  <cp:revision>3</cp:revision>
  <dcterms:created xsi:type="dcterms:W3CDTF">2024-12-19T04:40:00Z</dcterms:created>
  <dcterms:modified xsi:type="dcterms:W3CDTF">2024-12-19T04:40:00Z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Creator">
    <vt:lpwstr>Microsoft® Word 2016</vt:lpwstr>
  </property>
  <property fmtid="{D5CDD505-2E9C-101B-9397-08002B2CF9AE}" pid="4" name="LastSaved">
    <vt:filetime>2024-12-17T00:00:00Z</vt:filetime>
  </property>
  <property fmtid="{D5CDD505-2E9C-101B-9397-08002B2CF9AE}" pid="5" name="Producer">
    <vt:lpwstr>Microsoft® Word 2016</vt:lpwstr>
  </property>
</Properties>
</file>